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EE4E1" w14:textId="5895569A" w:rsidR="00084DA9" w:rsidRPr="00544CBE" w:rsidRDefault="00084DA9" w:rsidP="0080222D">
      <w:pPr>
        <w:ind w:right="282"/>
        <w:jc w:val="right"/>
        <w:rPr>
          <w:rFonts w:cstheme="minorHAnsi"/>
          <w:b/>
          <w:sz w:val="16"/>
          <w:szCs w:val="16"/>
        </w:rPr>
      </w:pPr>
    </w:p>
    <w:tbl>
      <w:tblPr>
        <w:tblW w:w="10419" w:type="dxa"/>
        <w:tblLayout w:type="fixed"/>
        <w:tblCellMar>
          <w:left w:w="71" w:type="dxa"/>
          <w:right w:w="71" w:type="dxa"/>
        </w:tblCellMar>
        <w:tblLook w:val="0000" w:firstRow="0" w:lastRow="0" w:firstColumn="0" w:lastColumn="0" w:noHBand="0" w:noVBand="0"/>
      </w:tblPr>
      <w:tblGrid>
        <w:gridCol w:w="5209"/>
        <w:gridCol w:w="5210"/>
      </w:tblGrid>
      <w:tr w:rsidR="00544CBE" w:rsidRPr="001A782A" w14:paraId="4A207363" w14:textId="77777777" w:rsidTr="00544CBE">
        <w:tc>
          <w:tcPr>
            <w:tcW w:w="5209" w:type="dxa"/>
            <w:shd w:val="clear" w:color="auto" w:fill="auto"/>
          </w:tcPr>
          <w:p w14:paraId="1E573AB0" w14:textId="1FA7EC2E" w:rsidR="00544CBE" w:rsidRDefault="00544CBE" w:rsidP="0080222D">
            <w:pPr>
              <w:pStyle w:val="Pieddepage"/>
              <w:tabs>
                <w:tab w:val="clear" w:pos="4536"/>
                <w:tab w:val="clear" w:pos="9072"/>
              </w:tabs>
              <w:ind w:right="282"/>
              <w:jc w:val="left"/>
              <w:rPr>
                <w:rFonts w:cstheme="minorHAnsi"/>
                <w:szCs w:val="26"/>
              </w:rPr>
            </w:pPr>
            <w:r w:rsidRPr="00DC763A">
              <w:rPr>
                <w:rFonts w:eastAsia="Calibri"/>
                <w:noProof/>
                <w:sz w:val="22"/>
                <w:szCs w:val="22"/>
                <w:lang w:eastAsia="en-US"/>
              </w:rPr>
              <w:drawing>
                <wp:inline distT="0" distB="0" distL="0" distR="0" wp14:anchorId="4A35C992" wp14:editId="0C82B2B2">
                  <wp:extent cx="1228725" cy="1113155"/>
                  <wp:effectExtent l="0" t="0" r="0" b="0"/>
                  <wp:docPr id="1704491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1113155"/>
                          </a:xfrm>
                          <a:prstGeom prst="rect">
                            <a:avLst/>
                          </a:prstGeom>
                          <a:noFill/>
                        </pic:spPr>
                      </pic:pic>
                    </a:graphicData>
                  </a:graphic>
                </wp:inline>
              </w:drawing>
            </w:r>
          </w:p>
        </w:tc>
        <w:tc>
          <w:tcPr>
            <w:tcW w:w="5210" w:type="dxa"/>
            <w:shd w:val="clear" w:color="auto" w:fill="auto"/>
          </w:tcPr>
          <w:p w14:paraId="0F16205E" w14:textId="77777777" w:rsidR="00544CBE" w:rsidRPr="00544CBE" w:rsidRDefault="00544CBE" w:rsidP="0080222D">
            <w:pPr>
              <w:pStyle w:val="Pieddepage"/>
              <w:tabs>
                <w:tab w:val="clear" w:pos="4536"/>
                <w:tab w:val="clear" w:pos="9072"/>
              </w:tabs>
              <w:ind w:right="282"/>
              <w:jc w:val="right"/>
              <w:rPr>
                <w:rFonts w:cstheme="minorHAnsi"/>
                <w:sz w:val="20"/>
              </w:rPr>
            </w:pPr>
          </w:p>
          <w:p w14:paraId="212CAE1E" w14:textId="46A6FBC9" w:rsidR="00544CBE" w:rsidRPr="001A782A" w:rsidRDefault="00544CBE" w:rsidP="0080222D">
            <w:pPr>
              <w:pStyle w:val="Pieddepage"/>
              <w:tabs>
                <w:tab w:val="clear" w:pos="4536"/>
                <w:tab w:val="clear" w:pos="9072"/>
              </w:tabs>
              <w:ind w:right="282"/>
              <w:jc w:val="right"/>
              <w:rPr>
                <w:rFonts w:cstheme="minorHAnsi"/>
                <w:szCs w:val="26"/>
              </w:rPr>
            </w:pPr>
            <w:r w:rsidRPr="00DC763A">
              <w:rPr>
                <w:rFonts w:ascii="Calibri" w:eastAsia="Calibri" w:hAnsi="Calibri" w:cs="Calibri"/>
                <w:b/>
                <w:noProof/>
              </w:rPr>
              <w:drawing>
                <wp:inline distT="0" distB="0" distL="0" distR="0" wp14:anchorId="1778AF1D" wp14:editId="672483AD">
                  <wp:extent cx="1115695" cy="799465"/>
                  <wp:effectExtent l="0" t="0" r="8255" b="635"/>
                  <wp:docPr id="26288744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5695" cy="799465"/>
                          </a:xfrm>
                          <a:prstGeom prst="rect">
                            <a:avLst/>
                          </a:prstGeom>
                          <a:noFill/>
                        </pic:spPr>
                      </pic:pic>
                    </a:graphicData>
                  </a:graphic>
                </wp:inline>
              </w:drawing>
            </w:r>
          </w:p>
        </w:tc>
      </w:tr>
      <w:tr w:rsidR="00544CBE" w:rsidRPr="001A782A" w14:paraId="621FACD7" w14:textId="77777777" w:rsidTr="00544CBE">
        <w:tc>
          <w:tcPr>
            <w:tcW w:w="10419" w:type="dxa"/>
            <w:gridSpan w:val="2"/>
            <w:shd w:val="clear" w:color="auto" w:fill="auto"/>
          </w:tcPr>
          <w:p w14:paraId="255C546D" w14:textId="77777777" w:rsidR="00544CBE" w:rsidRPr="001A782A" w:rsidRDefault="00544CBE" w:rsidP="0080222D">
            <w:pPr>
              <w:pStyle w:val="Pieddepage"/>
              <w:tabs>
                <w:tab w:val="clear" w:pos="4536"/>
                <w:tab w:val="clear" w:pos="9072"/>
              </w:tabs>
              <w:ind w:right="282"/>
              <w:jc w:val="center"/>
              <w:rPr>
                <w:rFonts w:cstheme="minorHAnsi"/>
                <w:szCs w:val="26"/>
              </w:rPr>
            </w:pPr>
          </w:p>
        </w:tc>
      </w:tr>
    </w:tbl>
    <w:p w14:paraId="7F665B05" w14:textId="1CEE6725" w:rsidR="00B62CFB" w:rsidRDefault="00B62CFB" w:rsidP="0080222D">
      <w:pPr>
        <w:pBdr>
          <w:top w:val="single" w:sz="4" w:space="1" w:color="auto"/>
          <w:left w:val="single" w:sz="4" w:space="4" w:color="auto"/>
          <w:bottom w:val="single" w:sz="4" w:space="1" w:color="auto"/>
          <w:right w:val="single" w:sz="4" w:space="4" w:color="auto"/>
        </w:pBdr>
        <w:spacing w:after="240"/>
        <w:ind w:right="282"/>
        <w:jc w:val="center"/>
        <w:rPr>
          <w:rFonts w:cstheme="minorHAnsi"/>
          <w:b/>
          <w:sz w:val="36"/>
          <w:szCs w:val="28"/>
        </w:rPr>
      </w:pPr>
      <w:r>
        <w:rPr>
          <w:rFonts w:cstheme="minorHAnsi"/>
          <w:b/>
          <w:sz w:val="36"/>
          <w:szCs w:val="28"/>
        </w:rPr>
        <w:t xml:space="preserve">ANNEXE </w:t>
      </w:r>
      <w:r w:rsidR="001366D1">
        <w:rPr>
          <w:rFonts w:cstheme="minorHAnsi"/>
          <w:b/>
          <w:sz w:val="36"/>
          <w:szCs w:val="28"/>
        </w:rPr>
        <w:t xml:space="preserve">5 </w:t>
      </w:r>
      <w:r>
        <w:rPr>
          <w:rFonts w:cstheme="minorHAnsi"/>
          <w:b/>
          <w:sz w:val="36"/>
          <w:szCs w:val="28"/>
        </w:rPr>
        <w:t>AU REGLEMENT DE CONSULTATION</w:t>
      </w:r>
    </w:p>
    <w:p w14:paraId="59F78989" w14:textId="38BE80F7" w:rsidR="00084DA9" w:rsidRDefault="006F5661" w:rsidP="0080222D">
      <w:pPr>
        <w:pBdr>
          <w:top w:val="single" w:sz="4" w:space="1" w:color="auto"/>
          <w:left w:val="single" w:sz="4" w:space="4" w:color="auto"/>
          <w:bottom w:val="single" w:sz="4" w:space="1" w:color="auto"/>
          <w:right w:val="single" w:sz="4" w:space="4" w:color="auto"/>
        </w:pBdr>
        <w:spacing w:after="240"/>
        <w:ind w:right="282"/>
        <w:jc w:val="center"/>
        <w:rPr>
          <w:rFonts w:cstheme="minorHAnsi"/>
          <w:b/>
          <w:sz w:val="36"/>
          <w:szCs w:val="28"/>
        </w:rPr>
      </w:pPr>
      <w:r>
        <w:rPr>
          <w:rFonts w:cstheme="minorHAnsi"/>
          <w:b/>
          <w:sz w:val="36"/>
          <w:szCs w:val="28"/>
        </w:rPr>
        <w:t>R</w:t>
      </w:r>
      <w:r w:rsidR="00B62CFB">
        <w:rPr>
          <w:rFonts w:cstheme="minorHAnsi"/>
          <w:b/>
          <w:sz w:val="36"/>
          <w:szCs w:val="28"/>
        </w:rPr>
        <w:t>ECUEIL DES FICHES A INCLURE DANS LE MEMOIRE TECHNIQUE</w:t>
      </w:r>
    </w:p>
    <w:p w14:paraId="064C5349" w14:textId="77777777" w:rsidR="00084DA9" w:rsidRDefault="00084DA9" w:rsidP="0080222D">
      <w:pPr>
        <w:spacing w:line="240" w:lineRule="exact"/>
        <w:ind w:right="282"/>
        <w:jc w:val="center"/>
        <w:rPr>
          <w:rFonts w:cstheme="minorHAnsi"/>
          <w:b/>
          <w:sz w:val="32"/>
          <w:szCs w:val="26"/>
        </w:rPr>
      </w:pPr>
    </w:p>
    <w:p w14:paraId="7D96F93D" w14:textId="12B1A125" w:rsidR="00544CBE" w:rsidRPr="00613B7E" w:rsidRDefault="00544CBE" w:rsidP="0080222D">
      <w:pPr>
        <w:ind w:right="282"/>
        <w:jc w:val="center"/>
        <w:rPr>
          <w:rFonts w:cstheme="minorHAnsi"/>
          <w:b/>
          <w:bCs/>
          <w:szCs w:val="26"/>
        </w:rPr>
      </w:pPr>
      <w:r w:rsidRPr="00613B7E">
        <w:rPr>
          <w:rFonts w:cstheme="minorHAnsi"/>
          <w:b/>
          <w:bCs/>
          <w:szCs w:val="26"/>
        </w:rPr>
        <w:t>AGENCE REGIONALE DE SANTE LA REUNION</w:t>
      </w:r>
    </w:p>
    <w:p w14:paraId="23E482D0" w14:textId="77777777" w:rsidR="00544CBE" w:rsidRPr="00613B7E" w:rsidRDefault="00544CBE" w:rsidP="0080222D">
      <w:pPr>
        <w:ind w:right="282"/>
        <w:jc w:val="center"/>
        <w:rPr>
          <w:rFonts w:cstheme="minorHAnsi"/>
          <w:szCs w:val="26"/>
        </w:rPr>
      </w:pPr>
      <w:r w:rsidRPr="00613B7E">
        <w:rPr>
          <w:rFonts w:cstheme="minorHAnsi"/>
          <w:szCs w:val="26"/>
        </w:rPr>
        <w:t>2 bis, avenue Georges Brassens – CS 61002</w:t>
      </w:r>
    </w:p>
    <w:p w14:paraId="107B1D8A" w14:textId="77777777" w:rsidR="00544CBE" w:rsidRPr="00613B7E" w:rsidRDefault="00544CBE" w:rsidP="0080222D">
      <w:pPr>
        <w:ind w:right="282"/>
        <w:jc w:val="center"/>
        <w:rPr>
          <w:rFonts w:cstheme="minorHAnsi"/>
          <w:szCs w:val="26"/>
        </w:rPr>
      </w:pPr>
      <w:r w:rsidRPr="00613B7E">
        <w:rPr>
          <w:rFonts w:cstheme="minorHAnsi"/>
          <w:szCs w:val="26"/>
        </w:rPr>
        <w:t>97743 SAINT-DENIS CEDEX 9</w:t>
      </w:r>
    </w:p>
    <w:p w14:paraId="5E28DE8B" w14:textId="77777777" w:rsidR="00544CBE" w:rsidRDefault="00544CBE" w:rsidP="0080222D">
      <w:pPr>
        <w:ind w:right="282"/>
        <w:jc w:val="center"/>
        <w:rPr>
          <w:rFonts w:cstheme="minorHAnsi"/>
          <w:szCs w:val="26"/>
        </w:rPr>
      </w:pPr>
      <w:r w:rsidRPr="00613B7E">
        <w:rPr>
          <w:rFonts w:cstheme="minorHAnsi"/>
          <w:szCs w:val="26"/>
        </w:rPr>
        <w:t>Tél : 02 62 97 97 00</w:t>
      </w:r>
    </w:p>
    <w:p w14:paraId="22D0AB79" w14:textId="437FB240" w:rsidR="00564B53" w:rsidRPr="003D2B13" w:rsidRDefault="00544CBE" w:rsidP="0080222D">
      <w:pPr>
        <w:ind w:right="282"/>
        <w:jc w:val="center"/>
        <w:rPr>
          <w:rFonts w:cstheme="minorHAnsi"/>
          <w:szCs w:val="26"/>
        </w:rPr>
      </w:pPr>
      <w:r w:rsidRPr="00C27AC7">
        <w:rPr>
          <w:rFonts w:cstheme="minorHAnsi"/>
          <w:szCs w:val="26"/>
        </w:rPr>
        <w:t xml:space="preserve">Courriel : </w:t>
      </w:r>
      <w:hyperlink r:id="rId11" w:history="1">
        <w:r w:rsidRPr="00716438">
          <w:rPr>
            <w:rStyle w:val="Lienhypertexte"/>
            <w:rFonts w:eastAsiaTheme="minorEastAsia" w:cs="Univers"/>
          </w:rPr>
          <w:t>ars-reunion-commandes-publiques@ars.sante.fr</w:t>
        </w:r>
      </w:hyperlink>
    </w:p>
    <w:p w14:paraId="2D486870" w14:textId="77777777" w:rsidR="009E297F" w:rsidRPr="003D2B13" w:rsidRDefault="009E297F" w:rsidP="0080222D">
      <w:pPr>
        <w:ind w:right="282"/>
        <w:jc w:val="center"/>
        <w:rPr>
          <w:rFonts w:cstheme="minorHAnsi"/>
          <w:szCs w:val="26"/>
        </w:rPr>
      </w:pPr>
    </w:p>
    <w:p w14:paraId="4DDB6488" w14:textId="4FD96476" w:rsidR="00534502" w:rsidRPr="003D2B13" w:rsidRDefault="0090567D" w:rsidP="0080222D">
      <w:pPr>
        <w:pStyle w:val="OmniPage3847"/>
        <w:widowControl/>
        <w:tabs>
          <w:tab w:val="clear" w:pos="495"/>
          <w:tab w:val="clear" w:pos="10404"/>
        </w:tabs>
        <w:ind w:right="282"/>
        <w:jc w:val="center"/>
        <w:rPr>
          <w:rFonts w:asciiTheme="minorHAnsi" w:hAnsiTheme="minorHAnsi" w:cstheme="minorHAnsi"/>
          <w:sz w:val="26"/>
          <w:szCs w:val="26"/>
          <w:lang w:val="fr-CA"/>
        </w:rPr>
      </w:pPr>
      <w:sdt>
        <w:sdtPr>
          <w:rPr>
            <w:rStyle w:val="Style1"/>
            <w:rFonts w:asciiTheme="minorHAnsi" w:hAnsiTheme="minorHAnsi" w:cstheme="minorHAnsi"/>
            <w:sz w:val="26"/>
            <w:szCs w:val="26"/>
          </w:rPr>
          <w:id w:val="905105226"/>
          <w:placeholder>
            <w:docPart w:val="EB045AF3D3104426B02482A0AD55AF1F"/>
          </w:placeholder>
          <w:dropDownList>
            <w:listItem w:value="Choisissez un élément."/>
            <w:listItem w:displayText="PROCÉDURE ADAPTÉE" w:value="PROCÉDURE ADAPTÉE"/>
            <w:listItem w:displayText="PROCÉDURE D'APPEL D'OFFRES OUVERT" w:value="PROCÉDURE D'APPEL D'OFFRES OUVERT"/>
            <w:listItem w:displayText="PROCÉDURE D'APPEL D'OFFRES RESTREINT" w:value="PROCÉDURE D'APPEL D'OFFRES RESTREINT"/>
            <w:listItem w:displayText="PROCÉDURE AVEC NÉGOCIATION" w:value="PROCÉDURE AVEC NÉGOCIATION"/>
            <w:listItem w:displayText="DIALOGUE COMPÉTITIF" w:value="DIALOGUE COMPÉTITIF"/>
          </w:dropDownList>
        </w:sdtPr>
        <w:sdtEndPr>
          <w:rPr>
            <w:rStyle w:val="Policepardfaut"/>
            <w:b w:val="0"/>
            <w:u w:val="none"/>
          </w:rPr>
        </w:sdtEndPr>
        <w:sdtContent>
          <w:r w:rsidR="003B34AE">
            <w:rPr>
              <w:rStyle w:val="Style1"/>
              <w:rFonts w:asciiTheme="minorHAnsi" w:hAnsiTheme="minorHAnsi" w:cstheme="minorHAnsi"/>
              <w:sz w:val="26"/>
              <w:szCs w:val="26"/>
            </w:rPr>
            <w:t>PROCÉDURE D'APPEL D'OFFRES OUVERT</w:t>
          </w:r>
        </w:sdtContent>
      </w:sdt>
    </w:p>
    <w:p w14:paraId="74AC990F" w14:textId="3D2187D2" w:rsidR="00534502" w:rsidRPr="003D2B13" w:rsidRDefault="004B6C45" w:rsidP="0080222D">
      <w:pPr>
        <w:spacing w:before="120"/>
        <w:ind w:right="282"/>
        <w:jc w:val="center"/>
        <w:rPr>
          <w:rFonts w:cstheme="minorHAnsi"/>
          <w:szCs w:val="26"/>
        </w:rPr>
      </w:pPr>
      <w:r w:rsidRPr="003D2B13">
        <w:rPr>
          <w:rFonts w:cstheme="minorHAnsi"/>
          <w:szCs w:val="26"/>
        </w:rPr>
        <w:t>ARTICLE</w:t>
      </w:r>
      <w:r w:rsidR="008E4CE6" w:rsidRPr="003D2B13">
        <w:rPr>
          <w:rFonts w:cstheme="minorHAnsi"/>
          <w:szCs w:val="26"/>
        </w:rPr>
        <w:t xml:space="preserve">S </w:t>
      </w:r>
      <w:sdt>
        <w:sdtPr>
          <w:rPr>
            <w:rFonts w:cstheme="minorHAnsi"/>
            <w:szCs w:val="26"/>
          </w:rPr>
          <w:id w:val="-1547982949"/>
          <w:placeholder>
            <w:docPart w:val="01A1B2E6A31B4E17AE0EA7BFBF034918"/>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dropDownList>
        </w:sdtPr>
        <w:sdtEndPr/>
        <w:sdtContent>
          <w:r w:rsidR="003B34AE">
            <w:rPr>
              <w:rFonts w:cstheme="minorHAnsi"/>
              <w:szCs w:val="26"/>
            </w:rPr>
            <w:t>L.2124-1, L.2124-2 et R.2124-1, R.2124-2, R.2161-2 à R.2161-5</w:t>
          </w:r>
        </w:sdtContent>
      </w:sdt>
      <w:r w:rsidR="008F4CD3" w:rsidRPr="003D2B13">
        <w:rPr>
          <w:rFonts w:cstheme="minorHAnsi"/>
          <w:szCs w:val="26"/>
        </w:rPr>
        <w:t xml:space="preserve"> </w:t>
      </w:r>
      <w:r w:rsidR="000B1B67" w:rsidRPr="003D2B13">
        <w:rPr>
          <w:rFonts w:cstheme="minorHAnsi"/>
          <w:szCs w:val="26"/>
        </w:rPr>
        <w:br/>
      </w:r>
      <w:r w:rsidR="000B2B41" w:rsidRPr="003D2B13">
        <w:rPr>
          <w:rFonts w:cstheme="minorHAnsi"/>
          <w:szCs w:val="26"/>
        </w:rPr>
        <w:t>DU CODE DE LA COMMANDE PUBLIQUE</w:t>
      </w:r>
      <w:r w:rsidRPr="003D2B13">
        <w:rPr>
          <w:rFonts w:cstheme="minorHAnsi"/>
          <w:szCs w:val="26"/>
        </w:rPr>
        <w:t xml:space="preserve"> </w:t>
      </w:r>
    </w:p>
    <w:p w14:paraId="1C78C49F" w14:textId="77777777" w:rsidR="009E297F" w:rsidRPr="003D2B13" w:rsidRDefault="009E297F" w:rsidP="0080222D">
      <w:pPr>
        <w:ind w:right="282"/>
        <w:rPr>
          <w:rFonts w:cstheme="minorHAnsi"/>
          <w:szCs w:val="26"/>
        </w:rPr>
      </w:pPr>
    </w:p>
    <w:p w14:paraId="601BB817" w14:textId="58C12FAA" w:rsidR="009E297F" w:rsidRPr="003D2B13" w:rsidRDefault="008E4CE6" w:rsidP="0080222D">
      <w:pPr>
        <w:ind w:right="282"/>
        <w:jc w:val="center"/>
        <w:rPr>
          <w:rFonts w:cstheme="minorHAnsi"/>
          <w:b/>
          <w:szCs w:val="26"/>
        </w:rPr>
      </w:pPr>
      <w:proofErr w:type="gramStart"/>
      <w:r w:rsidRPr="003D2B13">
        <w:rPr>
          <w:rFonts w:cstheme="minorHAnsi"/>
          <w:b/>
          <w:szCs w:val="26"/>
        </w:rPr>
        <w:t>r</w:t>
      </w:r>
      <w:r w:rsidR="00826F2F" w:rsidRPr="003D2B13">
        <w:rPr>
          <w:rFonts w:cstheme="minorHAnsi"/>
          <w:b/>
          <w:szCs w:val="26"/>
        </w:rPr>
        <w:t>elative</w:t>
      </w:r>
      <w:proofErr w:type="gramEnd"/>
      <w:r w:rsidR="000E59C8" w:rsidRPr="003D2B13">
        <w:rPr>
          <w:rFonts w:cstheme="minorHAnsi"/>
          <w:b/>
          <w:szCs w:val="26"/>
        </w:rPr>
        <w:t xml:space="preserve"> </w:t>
      </w:r>
      <w:r w:rsidR="00B25B6F" w:rsidRPr="003D2B13">
        <w:rPr>
          <w:rFonts w:cstheme="minorHAnsi"/>
          <w:b/>
          <w:szCs w:val="26"/>
        </w:rPr>
        <w:t>à :</w:t>
      </w:r>
    </w:p>
    <w:p w14:paraId="4A3D473B" w14:textId="77777777" w:rsidR="007C3AA9" w:rsidRPr="003D2B13" w:rsidRDefault="007C3AA9" w:rsidP="0080222D">
      <w:pPr>
        <w:ind w:right="282"/>
        <w:jc w:val="center"/>
        <w:rPr>
          <w:rFonts w:cstheme="minorHAnsi"/>
          <w:b/>
          <w:szCs w:val="26"/>
        </w:rPr>
      </w:pPr>
    </w:p>
    <w:tbl>
      <w:tblPr>
        <w:tblStyle w:val="Grilledutableau"/>
        <w:tblW w:w="10490" w:type="dxa"/>
        <w:tblInd w:w="-147" w:type="dxa"/>
        <w:tblLook w:val="04A0" w:firstRow="1" w:lastRow="0" w:firstColumn="1" w:lastColumn="0" w:noHBand="0" w:noVBand="1"/>
      </w:tblPr>
      <w:tblGrid>
        <w:gridCol w:w="10490"/>
      </w:tblGrid>
      <w:tr w:rsidR="007C3AA9" w:rsidRPr="003D2B13" w14:paraId="5C107F23" w14:textId="77777777" w:rsidTr="006F5661">
        <w:tc>
          <w:tcPr>
            <w:tcW w:w="10490" w:type="dxa"/>
            <w:shd w:val="clear" w:color="auto" w:fill="C9C9C9" w:themeFill="accent3" w:themeFillTint="99"/>
            <w:vAlign w:val="center"/>
          </w:tcPr>
          <w:sdt>
            <w:sdtPr>
              <w:rPr>
                <w:rFonts w:cstheme="minorHAnsi"/>
                <w:b/>
                <w:szCs w:val="26"/>
              </w:rPr>
              <w:id w:val="805040546"/>
              <w:placeholder>
                <w:docPart w:val="9F8B884C5B0746AC94B14FE6B0841292"/>
              </w:placeholder>
              <w:text/>
            </w:sdtPr>
            <w:sdtEndPr/>
            <w:sdtContent>
              <w:p w14:paraId="14EC2571" w14:textId="558166C2" w:rsidR="007C3AA9" w:rsidRDefault="000F6D24" w:rsidP="0080222D">
                <w:pPr>
                  <w:spacing w:before="120" w:after="120"/>
                  <w:ind w:right="282"/>
                  <w:jc w:val="center"/>
                  <w:rPr>
                    <w:rFonts w:cstheme="minorHAnsi"/>
                    <w:b/>
                    <w:szCs w:val="26"/>
                  </w:rPr>
                </w:pPr>
                <w:r w:rsidRPr="000F6D24">
                  <w:rPr>
                    <w:rFonts w:cstheme="minorHAnsi"/>
                    <w:b/>
                    <w:szCs w:val="26"/>
                  </w:rPr>
                  <w:t>CONTROLE SANITAIRE DES EAUX</w:t>
                </w:r>
              </w:p>
            </w:sdtContent>
          </w:sdt>
          <w:p w14:paraId="18AB663B" w14:textId="3892A04B" w:rsidR="00084DA9" w:rsidRDefault="00084DA9" w:rsidP="0080222D">
            <w:pPr>
              <w:ind w:right="282"/>
              <w:jc w:val="center"/>
              <w:rPr>
                <w:rFonts w:cstheme="minorHAnsi"/>
                <w:b/>
                <w:szCs w:val="26"/>
              </w:rPr>
            </w:pPr>
            <w:proofErr w:type="gramStart"/>
            <w:r w:rsidRPr="003D2B13">
              <w:rPr>
                <w:rFonts w:cstheme="minorHAnsi"/>
                <w:b/>
                <w:szCs w:val="26"/>
              </w:rPr>
              <w:t>n</w:t>
            </w:r>
            <w:proofErr w:type="gramEnd"/>
            <w:r w:rsidRPr="003D2B13">
              <w:rPr>
                <w:rFonts w:cstheme="minorHAnsi"/>
                <w:b/>
                <w:szCs w:val="26"/>
              </w:rPr>
              <w:t xml:space="preserve">° </w:t>
            </w:r>
            <w:sdt>
              <w:sdtPr>
                <w:rPr>
                  <w:rFonts w:cstheme="minorHAnsi"/>
                  <w:b/>
                  <w:szCs w:val="26"/>
                </w:rPr>
                <w:id w:val="-1574417289"/>
                <w:placeholder>
                  <w:docPart w:val="16C2CF41A8B644288E5F1AABFD666928"/>
                </w:placeholder>
                <w:text/>
              </w:sdtPr>
              <w:sdtEndPr/>
              <w:sdtContent>
                <w:r w:rsidR="000F6D24">
                  <w:rPr>
                    <w:rFonts w:cstheme="minorHAnsi"/>
                    <w:b/>
                    <w:szCs w:val="26"/>
                  </w:rPr>
                  <w:t>MP 2025-003</w:t>
                </w:r>
              </w:sdtContent>
            </w:sdt>
            <w:r w:rsidRPr="003D2B13">
              <w:rPr>
                <w:rFonts w:cstheme="minorHAnsi"/>
                <w:b/>
                <w:szCs w:val="26"/>
              </w:rPr>
              <w:t xml:space="preserve"> </w:t>
            </w:r>
          </w:p>
          <w:p w14:paraId="6305440D" w14:textId="3F0E0A3C" w:rsidR="00084DA9" w:rsidRPr="003D2B13" w:rsidRDefault="00084DA9" w:rsidP="0080222D">
            <w:pPr>
              <w:ind w:right="282"/>
              <w:jc w:val="center"/>
              <w:rPr>
                <w:rFonts w:cstheme="minorHAnsi"/>
                <w:b/>
                <w:szCs w:val="26"/>
              </w:rPr>
            </w:pPr>
          </w:p>
        </w:tc>
      </w:tr>
    </w:tbl>
    <w:p w14:paraId="47F35AB7" w14:textId="77777777" w:rsidR="00A917AF" w:rsidRPr="003D2B13" w:rsidRDefault="00A917AF" w:rsidP="0080222D">
      <w:pPr>
        <w:ind w:right="282"/>
        <w:rPr>
          <w:rFonts w:cstheme="minorHAnsi"/>
          <w:szCs w:val="26"/>
        </w:rPr>
      </w:pPr>
    </w:p>
    <w:p w14:paraId="44D4B66B" w14:textId="0F194CC1" w:rsidR="00050D28" w:rsidRDefault="00050D28" w:rsidP="0080222D">
      <w:pPr>
        <w:ind w:right="282"/>
        <w:rPr>
          <w:rFonts w:cstheme="minorHAnsi"/>
          <w:b/>
          <w:szCs w:val="26"/>
        </w:rPr>
      </w:pPr>
    </w:p>
    <w:p w14:paraId="2F6707FB" w14:textId="77777777" w:rsidR="009E297F" w:rsidRPr="003D2B13" w:rsidRDefault="009E297F" w:rsidP="0080222D">
      <w:pPr>
        <w:ind w:right="282"/>
        <w:jc w:val="center"/>
        <w:rPr>
          <w:rFonts w:cstheme="minorHAnsi"/>
          <w:b/>
          <w:szCs w:val="26"/>
        </w:rPr>
      </w:pPr>
      <w:r w:rsidRPr="003D2B13">
        <w:rPr>
          <w:rFonts w:cstheme="minorHAnsi"/>
          <w:b/>
          <w:szCs w:val="26"/>
        </w:rPr>
        <w:t xml:space="preserve"> </w:t>
      </w:r>
    </w:p>
    <w:p w14:paraId="1EA9EB3F" w14:textId="29E15D05" w:rsidR="00462AB2" w:rsidRPr="003D2B13" w:rsidRDefault="00050D28" w:rsidP="0080222D">
      <w:pPr>
        <w:pStyle w:val="En-tte"/>
        <w:tabs>
          <w:tab w:val="clear" w:pos="4819"/>
          <w:tab w:val="clear" w:pos="9071"/>
          <w:tab w:val="left" w:pos="8789"/>
        </w:tabs>
        <w:ind w:right="282"/>
        <w:jc w:val="center"/>
        <w:rPr>
          <w:rFonts w:cstheme="minorHAnsi"/>
          <w:szCs w:val="26"/>
        </w:rPr>
      </w:pPr>
      <w:r w:rsidRPr="003D2B13">
        <w:rPr>
          <w:rFonts w:cstheme="minorHAnsi"/>
          <w:szCs w:val="26"/>
        </w:rPr>
        <w:t xml:space="preserve">Le présent document comprend </w:t>
      </w:r>
      <w:r w:rsidR="00D626F7">
        <w:rPr>
          <w:rFonts w:cstheme="minorHAnsi"/>
          <w:b/>
          <w:bCs/>
          <w:szCs w:val="26"/>
        </w:rPr>
        <w:fldChar w:fldCharType="begin"/>
      </w:r>
      <w:r w:rsidR="00D626F7">
        <w:rPr>
          <w:rFonts w:cstheme="minorHAnsi"/>
          <w:b/>
          <w:bCs/>
          <w:szCs w:val="26"/>
        </w:rPr>
        <w:instrText xml:space="preserve"> NUMPAGES   \* MERGEFORMAT </w:instrText>
      </w:r>
      <w:r w:rsidR="00D626F7">
        <w:rPr>
          <w:rFonts w:cstheme="minorHAnsi"/>
          <w:b/>
          <w:bCs/>
          <w:szCs w:val="26"/>
        </w:rPr>
        <w:fldChar w:fldCharType="separate"/>
      </w:r>
      <w:r w:rsidR="0096655C">
        <w:rPr>
          <w:rFonts w:cstheme="minorHAnsi"/>
          <w:b/>
          <w:bCs/>
          <w:noProof/>
          <w:szCs w:val="26"/>
        </w:rPr>
        <w:t>20</w:t>
      </w:r>
      <w:r w:rsidR="00D626F7">
        <w:rPr>
          <w:rFonts w:cstheme="minorHAnsi"/>
          <w:b/>
          <w:bCs/>
          <w:szCs w:val="26"/>
        </w:rPr>
        <w:fldChar w:fldCharType="end"/>
      </w:r>
      <w:r w:rsidR="006A2B0B" w:rsidRPr="003D2B13">
        <w:rPr>
          <w:rFonts w:cstheme="minorHAnsi"/>
          <w:b/>
          <w:bCs/>
          <w:szCs w:val="26"/>
        </w:rPr>
        <w:t xml:space="preserve"> </w:t>
      </w:r>
      <w:r w:rsidRPr="003D2B13">
        <w:rPr>
          <w:rFonts w:cstheme="minorHAnsi"/>
          <w:szCs w:val="26"/>
        </w:rPr>
        <w:t xml:space="preserve">pages numérotées de </w:t>
      </w:r>
      <w:r w:rsidR="006A2B0B" w:rsidRPr="003D2B13">
        <w:rPr>
          <w:rFonts w:cstheme="minorHAnsi"/>
          <w:b/>
          <w:bCs/>
          <w:szCs w:val="26"/>
        </w:rPr>
        <w:fldChar w:fldCharType="begin"/>
      </w:r>
      <w:r w:rsidR="006A2B0B" w:rsidRPr="003D2B13">
        <w:rPr>
          <w:rFonts w:cstheme="minorHAnsi"/>
          <w:b/>
          <w:bCs/>
          <w:szCs w:val="26"/>
        </w:rPr>
        <w:instrText>PAGE  \* Arabic  \* MERGEFORMAT</w:instrText>
      </w:r>
      <w:r w:rsidR="006A2B0B" w:rsidRPr="003D2B13">
        <w:rPr>
          <w:rFonts w:cstheme="minorHAnsi"/>
          <w:b/>
          <w:bCs/>
          <w:szCs w:val="26"/>
        </w:rPr>
        <w:fldChar w:fldCharType="separate"/>
      </w:r>
      <w:r w:rsidR="0096655C">
        <w:rPr>
          <w:rFonts w:cstheme="minorHAnsi"/>
          <w:b/>
          <w:bCs/>
          <w:noProof/>
          <w:szCs w:val="26"/>
        </w:rPr>
        <w:t>1</w:t>
      </w:r>
      <w:r w:rsidR="006A2B0B" w:rsidRPr="003D2B13">
        <w:rPr>
          <w:rFonts w:cstheme="minorHAnsi"/>
          <w:b/>
          <w:bCs/>
          <w:szCs w:val="26"/>
        </w:rPr>
        <w:fldChar w:fldCharType="end"/>
      </w:r>
      <w:r w:rsidR="006A2B0B" w:rsidRPr="003D2B13">
        <w:rPr>
          <w:rFonts w:cstheme="minorHAnsi"/>
          <w:szCs w:val="26"/>
        </w:rPr>
        <w:t xml:space="preserve"> </w:t>
      </w:r>
      <w:r w:rsidR="00C10B73" w:rsidRPr="003D2B13">
        <w:rPr>
          <w:rFonts w:cstheme="minorHAnsi"/>
          <w:szCs w:val="26"/>
        </w:rPr>
        <w:t>à</w:t>
      </w:r>
      <w:r w:rsidR="006A2B0B" w:rsidRPr="003D2B13">
        <w:rPr>
          <w:rFonts w:cstheme="minorHAnsi"/>
          <w:szCs w:val="26"/>
        </w:rPr>
        <w:t xml:space="preserve"> </w:t>
      </w:r>
      <w:r w:rsidR="00D626F7" w:rsidRPr="003D2B13">
        <w:rPr>
          <w:rFonts w:cstheme="minorHAnsi"/>
          <w:szCs w:val="26"/>
        </w:rPr>
        <w:t xml:space="preserve"> </w:t>
      </w:r>
      <w:r w:rsidR="00D626F7">
        <w:rPr>
          <w:rFonts w:cstheme="minorHAnsi"/>
          <w:b/>
          <w:bCs/>
          <w:szCs w:val="26"/>
        </w:rPr>
        <w:fldChar w:fldCharType="begin"/>
      </w:r>
      <w:r w:rsidR="00D626F7">
        <w:rPr>
          <w:rFonts w:cstheme="minorHAnsi"/>
          <w:b/>
          <w:bCs/>
          <w:szCs w:val="26"/>
        </w:rPr>
        <w:instrText xml:space="preserve"> NUMPAGES   \* MERGEFORMAT </w:instrText>
      </w:r>
      <w:r w:rsidR="00D626F7">
        <w:rPr>
          <w:rFonts w:cstheme="minorHAnsi"/>
          <w:b/>
          <w:bCs/>
          <w:szCs w:val="26"/>
        </w:rPr>
        <w:fldChar w:fldCharType="separate"/>
      </w:r>
      <w:r w:rsidR="0096655C">
        <w:rPr>
          <w:rFonts w:cstheme="minorHAnsi"/>
          <w:b/>
          <w:bCs/>
          <w:noProof/>
          <w:szCs w:val="26"/>
        </w:rPr>
        <w:t>20</w:t>
      </w:r>
      <w:r w:rsidR="00D626F7">
        <w:rPr>
          <w:rFonts w:cstheme="minorHAnsi"/>
          <w:b/>
          <w:bCs/>
          <w:szCs w:val="26"/>
        </w:rPr>
        <w:fldChar w:fldCharType="end"/>
      </w:r>
      <w:r w:rsidRPr="003D2B13">
        <w:rPr>
          <w:rFonts w:cstheme="minorHAnsi"/>
          <w:szCs w:val="26"/>
        </w:rPr>
        <w:t>.</w:t>
      </w:r>
    </w:p>
    <w:p w14:paraId="5E1A9C34" w14:textId="77777777" w:rsidR="00A537E2" w:rsidRPr="003D2B13" w:rsidRDefault="00A537E2" w:rsidP="0080222D">
      <w:pPr>
        <w:keepNext/>
        <w:keepLines/>
        <w:ind w:right="282"/>
        <w:jc w:val="center"/>
        <w:rPr>
          <w:rFonts w:cstheme="minorHAnsi"/>
          <w:szCs w:val="26"/>
        </w:rPr>
      </w:pPr>
    </w:p>
    <w:p w14:paraId="3DE75873" w14:textId="77777777" w:rsidR="00A537E2" w:rsidRPr="003D2B13" w:rsidRDefault="00A537E2" w:rsidP="0080222D">
      <w:pPr>
        <w:keepNext/>
        <w:keepLines/>
        <w:ind w:right="282"/>
        <w:jc w:val="center"/>
        <w:rPr>
          <w:rFonts w:cstheme="minorHAnsi"/>
          <w:b/>
          <w:szCs w:val="26"/>
        </w:rPr>
      </w:pPr>
      <w:r w:rsidRPr="003D2B13">
        <w:rPr>
          <w:rFonts w:cstheme="minorHAnsi"/>
          <w:b/>
          <w:noProof/>
          <w:szCs w:val="26"/>
        </w:rPr>
        <mc:AlternateContent>
          <mc:Choice Requires="wps">
            <w:drawing>
              <wp:anchor distT="0" distB="0" distL="114300" distR="114300" simplePos="0" relativeHeight="251659776" behindDoc="0" locked="0" layoutInCell="1" allowOverlap="1" wp14:anchorId="77E6996F" wp14:editId="1CC02997">
                <wp:simplePos x="0" y="0"/>
                <wp:positionH relativeFrom="column">
                  <wp:posOffset>1882775</wp:posOffset>
                </wp:positionH>
                <wp:positionV relativeFrom="paragraph">
                  <wp:posOffset>135686</wp:posOffset>
                </wp:positionV>
                <wp:extent cx="2717057" cy="277998"/>
                <wp:effectExtent l="0" t="0" r="26670" b="27305"/>
                <wp:wrapNone/>
                <wp:docPr id="2" name="Rectangle 2"/>
                <wp:cNvGraphicFramePr/>
                <a:graphic xmlns:a="http://schemas.openxmlformats.org/drawingml/2006/main">
                  <a:graphicData uri="http://schemas.microsoft.com/office/word/2010/wordprocessingShape">
                    <wps:wsp>
                      <wps:cNvSpPr/>
                      <wps:spPr>
                        <a:xfrm>
                          <a:off x="0" y="0"/>
                          <a:ext cx="2717057" cy="27799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15CA77C8" id="Rectangle 2" o:spid="_x0000_s1026" style="position:absolute;margin-left:148.25pt;margin-top:10.7pt;width:213.95pt;height:2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" fillcolor="white [3212]" strokecolor="white [3212]" strokeweight="1pt"/>
            </w:pict>
          </mc:Fallback>
        </mc:AlternateContent>
      </w:r>
    </w:p>
    <w:p w14:paraId="3C866737" w14:textId="286FEB1A" w:rsidR="00814AEC" w:rsidRPr="003D2B13" w:rsidRDefault="00814AEC" w:rsidP="0080222D">
      <w:pPr>
        <w:keepNext/>
        <w:keepLines/>
        <w:ind w:right="282"/>
        <w:jc w:val="center"/>
        <w:rPr>
          <w:rFonts w:cstheme="minorHAnsi"/>
          <w:b/>
          <w:szCs w:val="26"/>
        </w:rPr>
      </w:pPr>
    </w:p>
    <w:p w14:paraId="49609FB6" w14:textId="783387D5" w:rsidR="00417BE0" w:rsidRPr="003D2B13" w:rsidRDefault="00814AEC" w:rsidP="00A1457D">
      <w:pPr>
        <w:ind w:right="282"/>
        <w:jc w:val="left"/>
        <w:rPr>
          <w:rFonts w:cstheme="minorHAnsi"/>
          <w:szCs w:val="26"/>
        </w:rPr>
      </w:pPr>
      <w:r w:rsidRPr="003D2B13">
        <w:rPr>
          <w:rFonts w:cstheme="minorHAnsi"/>
          <w:b/>
          <w:szCs w:val="26"/>
        </w:rPr>
        <w:br w:type="page"/>
      </w:r>
    </w:p>
    <w:p w14:paraId="1DC3A58B" w14:textId="77777777" w:rsidR="00A1457D" w:rsidRPr="00F022A0" w:rsidRDefault="00A1457D" w:rsidP="00A1457D">
      <w:pPr>
        <w:pageBreakBefore/>
        <w:jc w:val="center"/>
        <w:rPr>
          <w:rFonts w:cs="Arial"/>
          <w:caps/>
          <w:szCs w:val="40"/>
        </w:rPr>
      </w:pPr>
      <w:r w:rsidRPr="00F022A0">
        <w:rPr>
          <w:rFonts w:cs="Arial"/>
          <w:b/>
          <w:caps/>
          <w:sz w:val="32"/>
          <w:szCs w:val="32"/>
        </w:rPr>
        <w:lastRenderedPageBreak/>
        <w:t>Sommaire</w:t>
      </w:r>
    </w:p>
    <w:p w14:paraId="75B29824" w14:textId="77777777" w:rsidR="00A1457D" w:rsidRPr="00F022A0" w:rsidRDefault="00A1457D" w:rsidP="00A1457D">
      <w:pPr>
        <w:jc w:val="center"/>
        <w:rPr>
          <w:rFonts w:cs="Arial"/>
          <w:caps/>
          <w:szCs w:val="40"/>
        </w:rPr>
      </w:pPr>
    </w:p>
    <w:p w14:paraId="5F838454" w14:textId="77777777" w:rsidR="00A1457D" w:rsidRPr="00F022A0" w:rsidRDefault="00A1457D" w:rsidP="00A1457D">
      <w:pPr>
        <w:jc w:val="center"/>
        <w:rPr>
          <w:rFonts w:cs="Arial"/>
          <w:caps/>
          <w:szCs w:val="40"/>
        </w:rPr>
      </w:pPr>
    </w:p>
    <w:p w14:paraId="5378700B" w14:textId="77777777" w:rsidR="00A1457D" w:rsidRPr="00F022A0" w:rsidRDefault="00A1457D" w:rsidP="00A1457D">
      <w:pPr>
        <w:jc w:val="center"/>
        <w:rPr>
          <w:rFonts w:cs="Arial"/>
          <w:caps/>
          <w:szCs w:val="40"/>
        </w:rPr>
      </w:pPr>
    </w:p>
    <w:p w14:paraId="4E6F348E" w14:textId="77777777" w:rsidR="00A1457D" w:rsidRPr="00F022A0" w:rsidRDefault="00A1457D" w:rsidP="00A1457D">
      <w:pPr>
        <w:pStyle w:val="TM1"/>
        <w:tabs>
          <w:tab w:val="right" w:leader="dot" w:pos="9628"/>
        </w:tabs>
        <w:rPr>
          <w:rFonts w:cs="Arial"/>
          <w:caps w:val="0"/>
        </w:rPr>
      </w:pPr>
    </w:p>
    <w:p w14:paraId="1B400E45" w14:textId="77777777" w:rsidR="00A1457D" w:rsidRPr="00F022A0" w:rsidRDefault="00A1457D" w:rsidP="00A1457D">
      <w:pPr>
        <w:pStyle w:val="TM1"/>
        <w:tabs>
          <w:tab w:val="right" w:leader="dot" w:pos="9628"/>
        </w:tabs>
        <w:rPr>
          <w:rFonts w:cs="Arial"/>
          <w:caps w:val="0"/>
        </w:rPr>
      </w:pPr>
    </w:p>
    <w:p w14:paraId="03702903" w14:textId="77777777" w:rsidR="00A1457D" w:rsidRPr="00F022A0" w:rsidRDefault="00A1457D" w:rsidP="00A1457D">
      <w:pPr>
        <w:rPr>
          <w:rFonts w:cs="Arial"/>
        </w:rPr>
      </w:pPr>
    </w:p>
    <w:p w14:paraId="00E2178F" w14:textId="77777777" w:rsidR="00A1457D" w:rsidRPr="00EC2103" w:rsidRDefault="00A1457D" w:rsidP="001366D1">
      <w:pPr>
        <w:pStyle w:val="TM2"/>
        <w:tabs>
          <w:tab w:val="right" w:leader="dot" w:pos="9628"/>
        </w:tabs>
        <w:spacing w:line="324" w:lineRule="auto"/>
        <w:ind w:left="198"/>
        <w:rPr>
          <w:noProof/>
          <w:sz w:val="22"/>
        </w:rPr>
      </w:pPr>
      <w:r w:rsidRPr="00FD5347">
        <w:fldChar w:fldCharType="begin"/>
      </w:r>
      <w:r w:rsidRPr="00FD5347">
        <w:instrText xml:space="preserve"> TOC \o "1-3" \h \z \u </w:instrText>
      </w:r>
      <w:r w:rsidRPr="00FD5347">
        <w:fldChar w:fldCharType="separate"/>
      </w:r>
      <w:hyperlink w:anchor="_Toc73432478" w:history="1">
        <w:r w:rsidRPr="00241996">
          <w:rPr>
            <w:rStyle w:val="Lienhypertexte"/>
            <w:noProof/>
          </w:rPr>
          <w:t>Fiche 1</w:t>
        </w:r>
        <w:r w:rsidRPr="00241996">
          <w:rPr>
            <w:rStyle w:val="Lienhypertexte"/>
            <w:rFonts w:cs="Calibri"/>
            <w:noProof/>
          </w:rPr>
          <w:t> </w:t>
        </w:r>
        <w:r w:rsidRPr="00241996">
          <w:rPr>
            <w:rStyle w:val="Lienhypertexte"/>
            <w:noProof/>
          </w:rPr>
          <w:t>: Moyens humains et matériels affectés aux prélèvements (40 points/100)</w:t>
        </w:r>
        <w:r>
          <w:rPr>
            <w:noProof/>
            <w:webHidden/>
          </w:rPr>
          <w:tab/>
        </w:r>
        <w:r>
          <w:rPr>
            <w:noProof/>
            <w:webHidden/>
          </w:rPr>
          <w:fldChar w:fldCharType="begin"/>
        </w:r>
        <w:r>
          <w:rPr>
            <w:noProof/>
            <w:webHidden/>
          </w:rPr>
          <w:instrText xml:space="preserve"> PAGEREF _Toc73432478 \h </w:instrText>
        </w:r>
        <w:r>
          <w:rPr>
            <w:noProof/>
            <w:webHidden/>
          </w:rPr>
        </w:r>
        <w:r>
          <w:rPr>
            <w:noProof/>
            <w:webHidden/>
          </w:rPr>
          <w:fldChar w:fldCharType="separate"/>
        </w:r>
        <w:r>
          <w:rPr>
            <w:noProof/>
            <w:webHidden/>
          </w:rPr>
          <w:t>3</w:t>
        </w:r>
        <w:r>
          <w:rPr>
            <w:noProof/>
            <w:webHidden/>
          </w:rPr>
          <w:fldChar w:fldCharType="end"/>
        </w:r>
      </w:hyperlink>
    </w:p>
    <w:p w14:paraId="7CAE76A7" w14:textId="77777777" w:rsidR="00A1457D" w:rsidRPr="00EC2103" w:rsidRDefault="0090567D" w:rsidP="001366D1">
      <w:pPr>
        <w:pStyle w:val="TM2"/>
        <w:tabs>
          <w:tab w:val="right" w:leader="dot" w:pos="9628"/>
        </w:tabs>
        <w:spacing w:line="324" w:lineRule="auto"/>
        <w:ind w:left="198"/>
        <w:rPr>
          <w:noProof/>
          <w:sz w:val="22"/>
        </w:rPr>
      </w:pPr>
      <w:hyperlink w:anchor="_Toc73432479" w:history="1">
        <w:r w:rsidR="00A1457D" w:rsidRPr="00241996">
          <w:rPr>
            <w:rStyle w:val="Lienhypertexte"/>
            <w:noProof/>
          </w:rPr>
          <w:t>Fiche 2bis</w:t>
        </w:r>
        <w:r w:rsidR="00A1457D" w:rsidRPr="00241996">
          <w:rPr>
            <w:rStyle w:val="Lienhypertexte"/>
            <w:rFonts w:cs="Calibri"/>
            <w:noProof/>
          </w:rPr>
          <w:t> </w:t>
        </w:r>
        <w:r w:rsidR="00A1457D" w:rsidRPr="00241996">
          <w:rPr>
            <w:rStyle w:val="Lienhypertexte"/>
            <w:noProof/>
          </w:rPr>
          <w:t>: Capacités analytiques (pesticides et molécules émergentes) (lot 1)</w:t>
        </w:r>
        <w:r w:rsidR="00A1457D">
          <w:rPr>
            <w:noProof/>
            <w:webHidden/>
          </w:rPr>
          <w:tab/>
        </w:r>
        <w:r w:rsidR="00A1457D">
          <w:rPr>
            <w:noProof/>
            <w:webHidden/>
          </w:rPr>
          <w:fldChar w:fldCharType="begin"/>
        </w:r>
        <w:r w:rsidR="00A1457D">
          <w:rPr>
            <w:noProof/>
            <w:webHidden/>
          </w:rPr>
          <w:instrText xml:space="preserve"> PAGEREF _Toc73432479 \h </w:instrText>
        </w:r>
        <w:r w:rsidR="00A1457D">
          <w:rPr>
            <w:noProof/>
            <w:webHidden/>
          </w:rPr>
        </w:r>
        <w:r w:rsidR="00A1457D">
          <w:rPr>
            <w:noProof/>
            <w:webHidden/>
          </w:rPr>
          <w:fldChar w:fldCharType="separate"/>
        </w:r>
        <w:r w:rsidR="00A1457D">
          <w:rPr>
            <w:noProof/>
            <w:webHidden/>
          </w:rPr>
          <w:t>5</w:t>
        </w:r>
        <w:r w:rsidR="00A1457D">
          <w:rPr>
            <w:noProof/>
            <w:webHidden/>
          </w:rPr>
          <w:fldChar w:fldCharType="end"/>
        </w:r>
      </w:hyperlink>
    </w:p>
    <w:p w14:paraId="4C0ADD3A" w14:textId="77777777" w:rsidR="00A1457D" w:rsidRPr="00EC2103" w:rsidRDefault="0090567D" w:rsidP="001366D1">
      <w:pPr>
        <w:pStyle w:val="TM2"/>
        <w:tabs>
          <w:tab w:val="right" w:leader="dot" w:pos="9628"/>
        </w:tabs>
        <w:spacing w:line="324" w:lineRule="auto"/>
        <w:ind w:left="198"/>
        <w:rPr>
          <w:noProof/>
          <w:sz w:val="22"/>
        </w:rPr>
      </w:pPr>
      <w:hyperlink w:anchor="_Toc73432480" w:history="1">
        <w:r w:rsidR="00A1457D" w:rsidRPr="00241996">
          <w:rPr>
            <w:rStyle w:val="Lienhypertexte"/>
            <w:noProof/>
          </w:rPr>
          <w:t>Fiche 3</w:t>
        </w:r>
        <w:r w:rsidR="00A1457D" w:rsidRPr="00241996">
          <w:rPr>
            <w:rStyle w:val="Lienhypertexte"/>
            <w:rFonts w:cs="Calibri"/>
            <w:noProof/>
          </w:rPr>
          <w:t> </w:t>
        </w:r>
        <w:r w:rsidR="00A1457D" w:rsidRPr="00241996">
          <w:rPr>
            <w:rStyle w:val="Lienhypertexte"/>
            <w:noProof/>
          </w:rPr>
          <w:t>: Modalités de communication avec l’ARS</w:t>
        </w:r>
        <w:r w:rsidR="00A1457D" w:rsidRPr="00241996">
          <w:rPr>
            <w:rStyle w:val="Lienhypertexte"/>
            <w:rFonts w:cs="Calibri"/>
            <w:noProof/>
          </w:rPr>
          <w:t xml:space="preserve"> (10 pts /100)</w:t>
        </w:r>
        <w:r w:rsidR="00A1457D">
          <w:rPr>
            <w:noProof/>
            <w:webHidden/>
          </w:rPr>
          <w:tab/>
        </w:r>
        <w:r w:rsidR="00A1457D">
          <w:rPr>
            <w:noProof/>
            <w:webHidden/>
          </w:rPr>
          <w:fldChar w:fldCharType="begin"/>
        </w:r>
        <w:r w:rsidR="00A1457D">
          <w:rPr>
            <w:noProof/>
            <w:webHidden/>
          </w:rPr>
          <w:instrText xml:space="preserve"> PAGEREF _Toc73432480 \h </w:instrText>
        </w:r>
        <w:r w:rsidR="00A1457D">
          <w:rPr>
            <w:noProof/>
            <w:webHidden/>
          </w:rPr>
        </w:r>
        <w:r w:rsidR="00A1457D">
          <w:rPr>
            <w:noProof/>
            <w:webHidden/>
          </w:rPr>
          <w:fldChar w:fldCharType="separate"/>
        </w:r>
        <w:r w:rsidR="00A1457D">
          <w:rPr>
            <w:noProof/>
            <w:webHidden/>
          </w:rPr>
          <w:t>8</w:t>
        </w:r>
        <w:r w:rsidR="00A1457D">
          <w:rPr>
            <w:noProof/>
            <w:webHidden/>
          </w:rPr>
          <w:fldChar w:fldCharType="end"/>
        </w:r>
      </w:hyperlink>
    </w:p>
    <w:p w14:paraId="57D5E97D" w14:textId="77777777" w:rsidR="00A1457D" w:rsidRPr="00EC2103" w:rsidRDefault="0090567D" w:rsidP="001366D1">
      <w:pPr>
        <w:pStyle w:val="TM2"/>
        <w:tabs>
          <w:tab w:val="right" w:leader="dot" w:pos="9628"/>
        </w:tabs>
        <w:spacing w:line="324" w:lineRule="auto"/>
        <w:ind w:left="198"/>
        <w:rPr>
          <w:noProof/>
          <w:sz w:val="22"/>
        </w:rPr>
      </w:pPr>
      <w:hyperlink w:anchor="_Toc73432481" w:history="1">
        <w:r w:rsidR="00A1457D" w:rsidRPr="00241996">
          <w:rPr>
            <w:rStyle w:val="Lienhypertexte"/>
            <w:noProof/>
          </w:rPr>
          <w:t>Fiche 4</w:t>
        </w:r>
        <w:r w:rsidR="00A1457D" w:rsidRPr="00241996">
          <w:rPr>
            <w:rStyle w:val="Lienhypertexte"/>
            <w:rFonts w:cs="Calibri"/>
            <w:noProof/>
          </w:rPr>
          <w:t> </w:t>
        </w:r>
        <w:r w:rsidR="00A1457D" w:rsidRPr="00241996">
          <w:rPr>
            <w:rStyle w:val="Lienhypertexte"/>
            <w:noProof/>
          </w:rPr>
          <w:t>: Disponibilit</w:t>
        </w:r>
        <w:r w:rsidR="00A1457D" w:rsidRPr="00241996">
          <w:rPr>
            <w:rStyle w:val="Lienhypertexte"/>
            <w:rFonts w:cs="Marianne"/>
            <w:noProof/>
          </w:rPr>
          <w:t>é</w:t>
        </w:r>
        <w:r w:rsidR="00A1457D" w:rsidRPr="00241996">
          <w:rPr>
            <w:rStyle w:val="Lienhypertexte"/>
            <w:noProof/>
          </w:rPr>
          <w:t>s du titulaire - Descriptif du dispositif et de l'organisation hors jours et heures ouvrés du laboratoire (5 pts / 100)</w:t>
        </w:r>
        <w:r w:rsidR="00A1457D">
          <w:rPr>
            <w:noProof/>
            <w:webHidden/>
          </w:rPr>
          <w:tab/>
        </w:r>
        <w:r w:rsidR="00A1457D">
          <w:rPr>
            <w:noProof/>
            <w:webHidden/>
          </w:rPr>
          <w:fldChar w:fldCharType="begin"/>
        </w:r>
        <w:r w:rsidR="00A1457D">
          <w:rPr>
            <w:noProof/>
            <w:webHidden/>
          </w:rPr>
          <w:instrText xml:space="preserve"> PAGEREF _Toc73432481 \h </w:instrText>
        </w:r>
        <w:r w:rsidR="00A1457D">
          <w:rPr>
            <w:noProof/>
            <w:webHidden/>
          </w:rPr>
        </w:r>
        <w:r w:rsidR="00A1457D">
          <w:rPr>
            <w:noProof/>
            <w:webHidden/>
          </w:rPr>
          <w:fldChar w:fldCharType="separate"/>
        </w:r>
        <w:r w:rsidR="00A1457D">
          <w:rPr>
            <w:noProof/>
            <w:webHidden/>
          </w:rPr>
          <w:t>8</w:t>
        </w:r>
        <w:r w:rsidR="00A1457D">
          <w:rPr>
            <w:noProof/>
            <w:webHidden/>
          </w:rPr>
          <w:fldChar w:fldCharType="end"/>
        </w:r>
      </w:hyperlink>
    </w:p>
    <w:p w14:paraId="446B3E12" w14:textId="77777777" w:rsidR="00A1457D" w:rsidRPr="00EC2103" w:rsidRDefault="0090567D" w:rsidP="001366D1">
      <w:pPr>
        <w:pStyle w:val="TM2"/>
        <w:tabs>
          <w:tab w:val="right" w:leader="dot" w:pos="9628"/>
        </w:tabs>
        <w:spacing w:line="324" w:lineRule="auto"/>
        <w:ind w:left="198"/>
        <w:rPr>
          <w:noProof/>
          <w:sz w:val="22"/>
        </w:rPr>
      </w:pPr>
      <w:hyperlink w:anchor="_Toc73432482" w:history="1">
        <w:r w:rsidR="00A1457D" w:rsidRPr="00241996">
          <w:rPr>
            <w:rStyle w:val="Lienhypertexte"/>
            <w:noProof/>
          </w:rPr>
          <w:t>Fiche 5</w:t>
        </w:r>
        <w:r w:rsidR="00A1457D" w:rsidRPr="00241996">
          <w:rPr>
            <w:rStyle w:val="Lienhypertexte"/>
            <w:rFonts w:cs="Calibri"/>
            <w:noProof/>
          </w:rPr>
          <w:t> </w:t>
        </w:r>
        <w:r w:rsidR="00A1457D" w:rsidRPr="00241996">
          <w:rPr>
            <w:rStyle w:val="Lienhypertexte"/>
            <w:noProof/>
          </w:rPr>
          <w:t>: Organisation et continuité du service (2,5 points / 100)</w:t>
        </w:r>
        <w:r w:rsidR="00A1457D">
          <w:rPr>
            <w:noProof/>
            <w:webHidden/>
          </w:rPr>
          <w:tab/>
        </w:r>
        <w:r w:rsidR="00A1457D">
          <w:rPr>
            <w:noProof/>
            <w:webHidden/>
          </w:rPr>
          <w:fldChar w:fldCharType="begin"/>
        </w:r>
        <w:r w:rsidR="00A1457D">
          <w:rPr>
            <w:noProof/>
            <w:webHidden/>
          </w:rPr>
          <w:instrText xml:space="preserve"> PAGEREF _Toc73432482 \h </w:instrText>
        </w:r>
        <w:r w:rsidR="00A1457D">
          <w:rPr>
            <w:noProof/>
            <w:webHidden/>
          </w:rPr>
        </w:r>
        <w:r w:rsidR="00A1457D">
          <w:rPr>
            <w:noProof/>
            <w:webHidden/>
          </w:rPr>
          <w:fldChar w:fldCharType="separate"/>
        </w:r>
        <w:r w:rsidR="00A1457D">
          <w:rPr>
            <w:noProof/>
            <w:webHidden/>
          </w:rPr>
          <w:t>8</w:t>
        </w:r>
        <w:r w:rsidR="00A1457D">
          <w:rPr>
            <w:noProof/>
            <w:webHidden/>
          </w:rPr>
          <w:fldChar w:fldCharType="end"/>
        </w:r>
      </w:hyperlink>
    </w:p>
    <w:p w14:paraId="61391453" w14:textId="77777777" w:rsidR="00A1457D" w:rsidRPr="00EC2103" w:rsidRDefault="0090567D" w:rsidP="001366D1">
      <w:pPr>
        <w:pStyle w:val="TM2"/>
        <w:tabs>
          <w:tab w:val="right" w:leader="dot" w:pos="9628"/>
        </w:tabs>
        <w:spacing w:line="324" w:lineRule="auto"/>
        <w:ind w:left="198"/>
        <w:rPr>
          <w:noProof/>
          <w:sz w:val="22"/>
        </w:rPr>
      </w:pPr>
      <w:hyperlink w:anchor="_Toc73432483" w:history="1">
        <w:r w:rsidR="00A1457D" w:rsidRPr="00241996">
          <w:rPr>
            <w:rStyle w:val="Lienhypertexte"/>
            <w:noProof/>
          </w:rPr>
          <w:t>Fiche 6</w:t>
        </w:r>
        <w:r w:rsidR="00A1457D" w:rsidRPr="00241996">
          <w:rPr>
            <w:rStyle w:val="Lienhypertexte"/>
            <w:rFonts w:cs="Calibri"/>
            <w:noProof/>
          </w:rPr>
          <w:t> </w:t>
        </w:r>
        <w:r w:rsidR="00A1457D" w:rsidRPr="00241996">
          <w:rPr>
            <w:rStyle w:val="Lienhypertexte"/>
            <w:noProof/>
          </w:rPr>
          <w:t>: Capacité à analyser à La Réunion les paramètres potentiels du protocole allégé mentionné dans l’instruction Biotox-Eaux du 4 mars 2016 (2,5 pts/100)</w:t>
        </w:r>
        <w:r w:rsidR="00A1457D">
          <w:rPr>
            <w:noProof/>
            <w:webHidden/>
          </w:rPr>
          <w:tab/>
        </w:r>
        <w:r w:rsidR="00A1457D">
          <w:rPr>
            <w:noProof/>
            <w:webHidden/>
          </w:rPr>
          <w:fldChar w:fldCharType="begin"/>
        </w:r>
        <w:r w:rsidR="00A1457D">
          <w:rPr>
            <w:noProof/>
            <w:webHidden/>
          </w:rPr>
          <w:instrText xml:space="preserve"> PAGEREF _Toc73432483 \h </w:instrText>
        </w:r>
        <w:r w:rsidR="00A1457D">
          <w:rPr>
            <w:noProof/>
            <w:webHidden/>
          </w:rPr>
        </w:r>
        <w:r w:rsidR="00A1457D">
          <w:rPr>
            <w:noProof/>
            <w:webHidden/>
          </w:rPr>
          <w:fldChar w:fldCharType="separate"/>
        </w:r>
        <w:r w:rsidR="00A1457D">
          <w:rPr>
            <w:noProof/>
            <w:webHidden/>
          </w:rPr>
          <w:t>9</w:t>
        </w:r>
        <w:r w:rsidR="00A1457D">
          <w:rPr>
            <w:noProof/>
            <w:webHidden/>
          </w:rPr>
          <w:fldChar w:fldCharType="end"/>
        </w:r>
      </w:hyperlink>
    </w:p>
    <w:p w14:paraId="65CDA18C" w14:textId="77777777" w:rsidR="00A1457D" w:rsidRPr="00EC2103" w:rsidRDefault="0090567D" w:rsidP="001366D1">
      <w:pPr>
        <w:pStyle w:val="TM2"/>
        <w:tabs>
          <w:tab w:val="right" w:leader="dot" w:pos="9628"/>
        </w:tabs>
        <w:spacing w:line="324" w:lineRule="auto"/>
        <w:ind w:left="198"/>
        <w:rPr>
          <w:noProof/>
          <w:sz w:val="22"/>
        </w:rPr>
      </w:pPr>
      <w:hyperlink w:anchor="_Toc73432484" w:history="1">
        <w:r w:rsidR="00A1457D" w:rsidRPr="00241996">
          <w:rPr>
            <w:rStyle w:val="Lienhypertexte"/>
            <w:noProof/>
          </w:rPr>
          <w:t>Fiche 7</w:t>
        </w:r>
        <w:r w:rsidR="00A1457D" w:rsidRPr="00241996">
          <w:rPr>
            <w:rStyle w:val="Lienhypertexte"/>
            <w:rFonts w:cs="Calibri"/>
            <w:noProof/>
          </w:rPr>
          <w:t> </w:t>
        </w:r>
        <w:r w:rsidR="00A1457D" w:rsidRPr="00241996">
          <w:rPr>
            <w:rStyle w:val="Lienhypertexte"/>
            <w:noProof/>
          </w:rPr>
          <w:t>: Respect et am</w:t>
        </w:r>
        <w:r w:rsidR="00A1457D" w:rsidRPr="00241996">
          <w:rPr>
            <w:rStyle w:val="Lienhypertexte"/>
            <w:rFonts w:cs="Marianne"/>
            <w:noProof/>
          </w:rPr>
          <w:t>é</w:t>
        </w:r>
        <w:r w:rsidR="00A1457D" w:rsidRPr="00241996">
          <w:rPr>
            <w:rStyle w:val="Lienhypertexte"/>
            <w:noProof/>
          </w:rPr>
          <w:t>lioration des d</w:t>
        </w:r>
        <w:r w:rsidR="00A1457D" w:rsidRPr="00241996">
          <w:rPr>
            <w:rStyle w:val="Lienhypertexte"/>
            <w:rFonts w:cs="Marianne"/>
            <w:noProof/>
          </w:rPr>
          <w:t>é</w:t>
        </w:r>
        <w:r w:rsidR="00A1457D" w:rsidRPr="00241996">
          <w:rPr>
            <w:rStyle w:val="Lienhypertexte"/>
            <w:noProof/>
          </w:rPr>
          <w:t>lais</w:t>
        </w:r>
        <w:r w:rsidR="00A1457D">
          <w:rPr>
            <w:noProof/>
            <w:webHidden/>
          </w:rPr>
          <w:tab/>
        </w:r>
        <w:r w:rsidR="00A1457D">
          <w:rPr>
            <w:noProof/>
            <w:webHidden/>
          </w:rPr>
          <w:fldChar w:fldCharType="begin"/>
        </w:r>
        <w:r w:rsidR="00A1457D">
          <w:rPr>
            <w:noProof/>
            <w:webHidden/>
          </w:rPr>
          <w:instrText xml:space="preserve"> PAGEREF _Toc73432484 \h </w:instrText>
        </w:r>
        <w:r w:rsidR="00A1457D">
          <w:rPr>
            <w:noProof/>
            <w:webHidden/>
          </w:rPr>
        </w:r>
        <w:r w:rsidR="00A1457D">
          <w:rPr>
            <w:noProof/>
            <w:webHidden/>
          </w:rPr>
          <w:fldChar w:fldCharType="separate"/>
        </w:r>
        <w:r w:rsidR="00A1457D">
          <w:rPr>
            <w:noProof/>
            <w:webHidden/>
          </w:rPr>
          <w:t>13</w:t>
        </w:r>
        <w:r w:rsidR="00A1457D">
          <w:rPr>
            <w:noProof/>
            <w:webHidden/>
          </w:rPr>
          <w:fldChar w:fldCharType="end"/>
        </w:r>
      </w:hyperlink>
    </w:p>
    <w:p w14:paraId="1CBB5932" w14:textId="77777777" w:rsidR="00A1457D" w:rsidRPr="00EC2103" w:rsidRDefault="0090567D" w:rsidP="001366D1">
      <w:pPr>
        <w:pStyle w:val="TM2"/>
        <w:tabs>
          <w:tab w:val="right" w:leader="dot" w:pos="9628"/>
        </w:tabs>
        <w:spacing w:line="324" w:lineRule="auto"/>
        <w:ind w:left="198"/>
        <w:rPr>
          <w:noProof/>
          <w:sz w:val="22"/>
        </w:rPr>
      </w:pPr>
      <w:hyperlink w:anchor="_Toc73432485" w:history="1">
        <w:r w:rsidR="00A1457D" w:rsidRPr="00241996">
          <w:rPr>
            <w:rStyle w:val="Lienhypertexte"/>
            <w:noProof/>
          </w:rPr>
          <w:t>Tableaux résumant les principaux délais sur lesquels s’engage le candidat</w:t>
        </w:r>
        <w:r w:rsidR="00A1457D" w:rsidRPr="00241996">
          <w:rPr>
            <w:rStyle w:val="Lienhypertexte"/>
            <w:rFonts w:cs="Calibri"/>
            <w:noProof/>
          </w:rPr>
          <w:t> </w:t>
        </w:r>
        <w:r w:rsidR="00A1457D" w:rsidRPr="00241996">
          <w:rPr>
            <w:rStyle w:val="Lienhypertexte"/>
            <w:noProof/>
          </w:rPr>
          <w:t>:</w:t>
        </w:r>
        <w:r w:rsidR="00A1457D">
          <w:rPr>
            <w:noProof/>
            <w:webHidden/>
          </w:rPr>
          <w:tab/>
        </w:r>
        <w:r w:rsidR="00A1457D">
          <w:rPr>
            <w:noProof/>
            <w:webHidden/>
          </w:rPr>
          <w:fldChar w:fldCharType="begin"/>
        </w:r>
        <w:r w:rsidR="00A1457D">
          <w:rPr>
            <w:noProof/>
            <w:webHidden/>
          </w:rPr>
          <w:instrText xml:space="preserve"> PAGEREF _Toc73432485 \h </w:instrText>
        </w:r>
        <w:r w:rsidR="00A1457D">
          <w:rPr>
            <w:noProof/>
            <w:webHidden/>
          </w:rPr>
        </w:r>
        <w:r w:rsidR="00A1457D">
          <w:rPr>
            <w:noProof/>
            <w:webHidden/>
          </w:rPr>
          <w:fldChar w:fldCharType="separate"/>
        </w:r>
        <w:r w:rsidR="00A1457D">
          <w:rPr>
            <w:noProof/>
            <w:webHidden/>
          </w:rPr>
          <w:t>13</w:t>
        </w:r>
        <w:r w:rsidR="00A1457D">
          <w:rPr>
            <w:noProof/>
            <w:webHidden/>
          </w:rPr>
          <w:fldChar w:fldCharType="end"/>
        </w:r>
      </w:hyperlink>
    </w:p>
    <w:p w14:paraId="5A5984C4" w14:textId="77777777" w:rsidR="00A1457D" w:rsidRPr="00EC2103" w:rsidRDefault="0090567D" w:rsidP="001366D1">
      <w:pPr>
        <w:pStyle w:val="TM2"/>
        <w:tabs>
          <w:tab w:val="right" w:leader="dot" w:pos="9628"/>
        </w:tabs>
        <w:spacing w:line="324" w:lineRule="auto"/>
        <w:ind w:left="198"/>
        <w:rPr>
          <w:noProof/>
          <w:sz w:val="22"/>
        </w:rPr>
      </w:pPr>
      <w:hyperlink w:anchor="_Toc73432486" w:history="1">
        <w:r w:rsidR="00A1457D" w:rsidRPr="00241996">
          <w:rPr>
            <w:rStyle w:val="Lienhypertexte"/>
            <w:noProof/>
          </w:rPr>
          <w:t>Types d’analyses</w:t>
        </w:r>
        <w:r w:rsidR="00A1457D">
          <w:rPr>
            <w:noProof/>
            <w:webHidden/>
          </w:rPr>
          <w:tab/>
        </w:r>
        <w:r w:rsidR="00A1457D">
          <w:rPr>
            <w:noProof/>
            <w:webHidden/>
          </w:rPr>
          <w:fldChar w:fldCharType="begin"/>
        </w:r>
        <w:r w:rsidR="00A1457D">
          <w:rPr>
            <w:noProof/>
            <w:webHidden/>
          </w:rPr>
          <w:instrText xml:space="preserve"> PAGEREF _Toc73432486 \h </w:instrText>
        </w:r>
        <w:r w:rsidR="00A1457D">
          <w:rPr>
            <w:noProof/>
            <w:webHidden/>
          </w:rPr>
        </w:r>
        <w:r w:rsidR="00A1457D">
          <w:rPr>
            <w:noProof/>
            <w:webHidden/>
          </w:rPr>
          <w:fldChar w:fldCharType="separate"/>
        </w:r>
        <w:r w:rsidR="00A1457D">
          <w:rPr>
            <w:noProof/>
            <w:webHidden/>
          </w:rPr>
          <w:t>13</w:t>
        </w:r>
        <w:r w:rsidR="00A1457D">
          <w:rPr>
            <w:noProof/>
            <w:webHidden/>
          </w:rPr>
          <w:fldChar w:fldCharType="end"/>
        </w:r>
      </w:hyperlink>
    </w:p>
    <w:p w14:paraId="3747367C" w14:textId="77777777" w:rsidR="00A1457D" w:rsidRPr="00EC2103" w:rsidRDefault="0090567D" w:rsidP="001366D1">
      <w:pPr>
        <w:pStyle w:val="TM2"/>
        <w:tabs>
          <w:tab w:val="right" w:leader="dot" w:pos="9628"/>
        </w:tabs>
        <w:spacing w:line="324" w:lineRule="auto"/>
        <w:ind w:left="198"/>
        <w:rPr>
          <w:noProof/>
          <w:sz w:val="22"/>
        </w:rPr>
      </w:pPr>
      <w:hyperlink w:anchor="_Toc73432487" w:history="1">
        <w:r w:rsidR="00A1457D" w:rsidRPr="00241996">
          <w:rPr>
            <w:rStyle w:val="Lienhypertexte"/>
            <w:noProof/>
          </w:rPr>
          <w:t>Types d’analyses</w:t>
        </w:r>
        <w:r w:rsidR="00A1457D">
          <w:rPr>
            <w:noProof/>
            <w:webHidden/>
          </w:rPr>
          <w:tab/>
        </w:r>
        <w:r w:rsidR="00A1457D">
          <w:rPr>
            <w:noProof/>
            <w:webHidden/>
          </w:rPr>
          <w:fldChar w:fldCharType="begin"/>
        </w:r>
        <w:r w:rsidR="00A1457D">
          <w:rPr>
            <w:noProof/>
            <w:webHidden/>
          </w:rPr>
          <w:instrText xml:space="preserve"> PAGEREF _Toc73432487 \h </w:instrText>
        </w:r>
        <w:r w:rsidR="00A1457D">
          <w:rPr>
            <w:noProof/>
            <w:webHidden/>
          </w:rPr>
        </w:r>
        <w:r w:rsidR="00A1457D">
          <w:rPr>
            <w:noProof/>
            <w:webHidden/>
          </w:rPr>
          <w:fldChar w:fldCharType="separate"/>
        </w:r>
        <w:r w:rsidR="00A1457D">
          <w:rPr>
            <w:noProof/>
            <w:webHidden/>
          </w:rPr>
          <w:t>14</w:t>
        </w:r>
        <w:r w:rsidR="00A1457D">
          <w:rPr>
            <w:noProof/>
            <w:webHidden/>
          </w:rPr>
          <w:fldChar w:fldCharType="end"/>
        </w:r>
      </w:hyperlink>
    </w:p>
    <w:p w14:paraId="42020060" w14:textId="77777777" w:rsidR="00A1457D" w:rsidRPr="00EC2103" w:rsidRDefault="0090567D" w:rsidP="001366D1">
      <w:pPr>
        <w:pStyle w:val="TM2"/>
        <w:tabs>
          <w:tab w:val="right" w:leader="dot" w:pos="9628"/>
        </w:tabs>
        <w:spacing w:line="324" w:lineRule="auto"/>
        <w:ind w:left="198"/>
        <w:rPr>
          <w:noProof/>
          <w:sz w:val="22"/>
        </w:rPr>
      </w:pPr>
      <w:hyperlink w:anchor="_Toc73432488" w:history="1">
        <w:r w:rsidR="00A1457D" w:rsidRPr="00241996">
          <w:rPr>
            <w:rStyle w:val="Lienhypertexte"/>
            <w:noProof/>
          </w:rPr>
          <w:t>Types d’analyses</w:t>
        </w:r>
        <w:r w:rsidR="00A1457D">
          <w:rPr>
            <w:noProof/>
            <w:webHidden/>
          </w:rPr>
          <w:tab/>
        </w:r>
        <w:r w:rsidR="00A1457D">
          <w:rPr>
            <w:noProof/>
            <w:webHidden/>
          </w:rPr>
          <w:fldChar w:fldCharType="begin"/>
        </w:r>
        <w:r w:rsidR="00A1457D">
          <w:rPr>
            <w:noProof/>
            <w:webHidden/>
          </w:rPr>
          <w:instrText xml:space="preserve"> PAGEREF _Toc73432488 \h </w:instrText>
        </w:r>
        <w:r w:rsidR="00A1457D">
          <w:rPr>
            <w:noProof/>
            <w:webHidden/>
          </w:rPr>
        </w:r>
        <w:r w:rsidR="00A1457D">
          <w:rPr>
            <w:noProof/>
            <w:webHidden/>
          </w:rPr>
          <w:fldChar w:fldCharType="separate"/>
        </w:r>
        <w:r w:rsidR="00A1457D">
          <w:rPr>
            <w:noProof/>
            <w:webHidden/>
          </w:rPr>
          <w:t>14</w:t>
        </w:r>
        <w:r w:rsidR="00A1457D">
          <w:rPr>
            <w:noProof/>
            <w:webHidden/>
          </w:rPr>
          <w:fldChar w:fldCharType="end"/>
        </w:r>
      </w:hyperlink>
    </w:p>
    <w:p w14:paraId="61D527BB" w14:textId="77777777" w:rsidR="00A1457D" w:rsidRPr="00EC2103" w:rsidRDefault="0090567D" w:rsidP="001366D1">
      <w:pPr>
        <w:pStyle w:val="TM2"/>
        <w:tabs>
          <w:tab w:val="right" w:leader="dot" w:pos="9628"/>
        </w:tabs>
        <w:spacing w:line="324" w:lineRule="auto"/>
        <w:ind w:left="198"/>
        <w:rPr>
          <w:noProof/>
          <w:sz w:val="22"/>
        </w:rPr>
      </w:pPr>
      <w:hyperlink w:anchor="_Toc73432489" w:history="1">
        <w:r w:rsidR="00A1457D" w:rsidRPr="00241996">
          <w:rPr>
            <w:rStyle w:val="Lienhypertexte"/>
            <w:noProof/>
          </w:rPr>
          <w:t>Types d’analyses</w:t>
        </w:r>
        <w:r w:rsidR="00A1457D">
          <w:rPr>
            <w:noProof/>
            <w:webHidden/>
          </w:rPr>
          <w:tab/>
        </w:r>
        <w:r w:rsidR="00A1457D">
          <w:rPr>
            <w:noProof/>
            <w:webHidden/>
          </w:rPr>
          <w:fldChar w:fldCharType="begin"/>
        </w:r>
        <w:r w:rsidR="00A1457D">
          <w:rPr>
            <w:noProof/>
            <w:webHidden/>
          </w:rPr>
          <w:instrText xml:space="preserve"> PAGEREF _Toc73432489 \h </w:instrText>
        </w:r>
        <w:r w:rsidR="00A1457D">
          <w:rPr>
            <w:noProof/>
            <w:webHidden/>
          </w:rPr>
        </w:r>
        <w:r w:rsidR="00A1457D">
          <w:rPr>
            <w:noProof/>
            <w:webHidden/>
          </w:rPr>
          <w:fldChar w:fldCharType="separate"/>
        </w:r>
        <w:r w:rsidR="00A1457D">
          <w:rPr>
            <w:noProof/>
            <w:webHidden/>
          </w:rPr>
          <w:t>15</w:t>
        </w:r>
        <w:r w:rsidR="00A1457D">
          <w:rPr>
            <w:noProof/>
            <w:webHidden/>
          </w:rPr>
          <w:fldChar w:fldCharType="end"/>
        </w:r>
      </w:hyperlink>
    </w:p>
    <w:p w14:paraId="49622E5D" w14:textId="77777777" w:rsidR="00A1457D" w:rsidRPr="00EC2103" w:rsidRDefault="0090567D" w:rsidP="001366D1">
      <w:pPr>
        <w:pStyle w:val="TM2"/>
        <w:tabs>
          <w:tab w:val="right" w:leader="dot" w:pos="9628"/>
        </w:tabs>
        <w:spacing w:line="324" w:lineRule="auto"/>
        <w:ind w:left="198"/>
        <w:rPr>
          <w:noProof/>
          <w:sz w:val="22"/>
        </w:rPr>
      </w:pPr>
      <w:hyperlink w:anchor="_Toc73432490" w:history="1">
        <w:r w:rsidR="00A1457D" w:rsidRPr="00241996">
          <w:rPr>
            <w:rStyle w:val="Lienhypertexte"/>
            <w:noProof/>
          </w:rPr>
          <w:t>Types d’analyses</w:t>
        </w:r>
        <w:r w:rsidR="00A1457D">
          <w:rPr>
            <w:noProof/>
            <w:webHidden/>
          </w:rPr>
          <w:tab/>
        </w:r>
        <w:r w:rsidR="00A1457D">
          <w:rPr>
            <w:noProof/>
            <w:webHidden/>
          </w:rPr>
          <w:fldChar w:fldCharType="begin"/>
        </w:r>
        <w:r w:rsidR="00A1457D">
          <w:rPr>
            <w:noProof/>
            <w:webHidden/>
          </w:rPr>
          <w:instrText xml:space="preserve"> PAGEREF _Toc73432490 \h </w:instrText>
        </w:r>
        <w:r w:rsidR="00A1457D">
          <w:rPr>
            <w:noProof/>
            <w:webHidden/>
          </w:rPr>
        </w:r>
        <w:r w:rsidR="00A1457D">
          <w:rPr>
            <w:noProof/>
            <w:webHidden/>
          </w:rPr>
          <w:fldChar w:fldCharType="separate"/>
        </w:r>
        <w:r w:rsidR="00A1457D">
          <w:rPr>
            <w:noProof/>
            <w:webHidden/>
          </w:rPr>
          <w:t>15</w:t>
        </w:r>
        <w:r w:rsidR="00A1457D">
          <w:rPr>
            <w:noProof/>
            <w:webHidden/>
          </w:rPr>
          <w:fldChar w:fldCharType="end"/>
        </w:r>
      </w:hyperlink>
    </w:p>
    <w:p w14:paraId="5699822C" w14:textId="77777777" w:rsidR="00A1457D" w:rsidRPr="00EC2103" w:rsidRDefault="0090567D" w:rsidP="001366D1">
      <w:pPr>
        <w:pStyle w:val="TM2"/>
        <w:tabs>
          <w:tab w:val="right" w:leader="dot" w:pos="9628"/>
        </w:tabs>
        <w:spacing w:line="324" w:lineRule="auto"/>
        <w:ind w:left="198"/>
        <w:rPr>
          <w:noProof/>
          <w:sz w:val="22"/>
        </w:rPr>
      </w:pPr>
      <w:hyperlink w:anchor="_Toc73432491" w:history="1">
        <w:r w:rsidR="00A1457D" w:rsidRPr="00241996">
          <w:rPr>
            <w:rStyle w:val="Lienhypertexte"/>
            <w:noProof/>
          </w:rPr>
          <w:t>Fiche 8</w:t>
        </w:r>
        <w:r w:rsidR="00A1457D" w:rsidRPr="00241996">
          <w:rPr>
            <w:rStyle w:val="Lienhypertexte"/>
            <w:rFonts w:cs="Calibri"/>
            <w:noProof/>
          </w:rPr>
          <w:t> </w:t>
        </w:r>
        <w:r w:rsidR="00A1457D" w:rsidRPr="00241996">
          <w:rPr>
            <w:rStyle w:val="Lienhypertexte"/>
            <w:noProof/>
          </w:rPr>
          <w:t>: Proportion de paramètres mesurés à La Réunion (80 pts/100)</w:t>
        </w:r>
        <w:r w:rsidR="00A1457D">
          <w:rPr>
            <w:noProof/>
            <w:webHidden/>
          </w:rPr>
          <w:tab/>
        </w:r>
        <w:r w:rsidR="00A1457D">
          <w:rPr>
            <w:noProof/>
            <w:webHidden/>
          </w:rPr>
          <w:fldChar w:fldCharType="begin"/>
        </w:r>
        <w:r w:rsidR="00A1457D">
          <w:rPr>
            <w:noProof/>
            <w:webHidden/>
          </w:rPr>
          <w:instrText xml:space="preserve"> PAGEREF _Toc73432491 \h </w:instrText>
        </w:r>
        <w:r w:rsidR="00A1457D">
          <w:rPr>
            <w:noProof/>
            <w:webHidden/>
          </w:rPr>
        </w:r>
        <w:r w:rsidR="00A1457D">
          <w:rPr>
            <w:noProof/>
            <w:webHidden/>
          </w:rPr>
          <w:fldChar w:fldCharType="separate"/>
        </w:r>
        <w:r w:rsidR="00A1457D">
          <w:rPr>
            <w:noProof/>
            <w:webHidden/>
          </w:rPr>
          <w:t>16</w:t>
        </w:r>
        <w:r w:rsidR="00A1457D">
          <w:rPr>
            <w:noProof/>
            <w:webHidden/>
          </w:rPr>
          <w:fldChar w:fldCharType="end"/>
        </w:r>
      </w:hyperlink>
    </w:p>
    <w:p w14:paraId="5A23AA66" w14:textId="77777777" w:rsidR="00A1457D" w:rsidRPr="00EC2103" w:rsidRDefault="0090567D" w:rsidP="001366D1">
      <w:pPr>
        <w:pStyle w:val="TM2"/>
        <w:tabs>
          <w:tab w:val="right" w:leader="dot" w:pos="9628"/>
        </w:tabs>
        <w:spacing w:line="324" w:lineRule="auto"/>
        <w:ind w:left="198"/>
        <w:rPr>
          <w:noProof/>
          <w:sz w:val="22"/>
        </w:rPr>
      </w:pPr>
      <w:hyperlink w:anchor="_Toc73432492" w:history="1">
        <w:r w:rsidR="00A1457D" w:rsidRPr="00241996">
          <w:rPr>
            <w:rStyle w:val="Lienhypertexte"/>
            <w:noProof/>
          </w:rPr>
          <w:t xml:space="preserve">Fiche 9 </w:t>
        </w:r>
        <w:r w:rsidR="00A1457D" w:rsidRPr="00241996">
          <w:rPr>
            <w:rStyle w:val="Lienhypertexte"/>
            <w:rFonts w:cs="Calibri"/>
            <w:noProof/>
          </w:rPr>
          <w:t> </w:t>
        </w:r>
        <w:r w:rsidR="00A1457D" w:rsidRPr="00241996">
          <w:rPr>
            <w:rStyle w:val="Lienhypertexte"/>
            <w:noProof/>
          </w:rPr>
          <w:t>: Démarche qualité environnementale visant directement la compensation du bilan carbone défavorable lié aux transports (plantations d’arbre, mode de transports alternatifs en interne et/ou chez les transitaires) (20 pts/100)</w:t>
        </w:r>
        <w:r w:rsidR="00A1457D">
          <w:rPr>
            <w:noProof/>
            <w:webHidden/>
          </w:rPr>
          <w:tab/>
        </w:r>
        <w:r w:rsidR="00A1457D">
          <w:rPr>
            <w:noProof/>
            <w:webHidden/>
          </w:rPr>
          <w:fldChar w:fldCharType="begin"/>
        </w:r>
        <w:r w:rsidR="00A1457D">
          <w:rPr>
            <w:noProof/>
            <w:webHidden/>
          </w:rPr>
          <w:instrText xml:space="preserve"> PAGEREF _Toc73432492 \h </w:instrText>
        </w:r>
        <w:r w:rsidR="00A1457D">
          <w:rPr>
            <w:noProof/>
            <w:webHidden/>
          </w:rPr>
        </w:r>
        <w:r w:rsidR="00A1457D">
          <w:rPr>
            <w:noProof/>
            <w:webHidden/>
          </w:rPr>
          <w:fldChar w:fldCharType="separate"/>
        </w:r>
        <w:r w:rsidR="00A1457D">
          <w:rPr>
            <w:noProof/>
            <w:webHidden/>
          </w:rPr>
          <w:t>16</w:t>
        </w:r>
        <w:r w:rsidR="00A1457D">
          <w:rPr>
            <w:noProof/>
            <w:webHidden/>
          </w:rPr>
          <w:fldChar w:fldCharType="end"/>
        </w:r>
      </w:hyperlink>
    </w:p>
    <w:p w14:paraId="254CF1C9" w14:textId="77777777" w:rsidR="00A1457D" w:rsidRPr="00F022A0" w:rsidRDefault="00A1457D" w:rsidP="00A1457D">
      <w:pPr>
        <w:pStyle w:val="TM2"/>
        <w:tabs>
          <w:tab w:val="right" w:leader="dot" w:pos="9628"/>
        </w:tabs>
        <w:ind w:left="0"/>
        <w:rPr>
          <w:rFonts w:cs="Arial"/>
          <w:b/>
          <w:u w:val="single"/>
        </w:rPr>
      </w:pPr>
      <w:r w:rsidRPr="00FD5347">
        <w:fldChar w:fldCharType="end"/>
      </w:r>
    </w:p>
    <w:p w14:paraId="13E4609F" w14:textId="1EDA9A35" w:rsidR="00A1457D" w:rsidRDefault="00A1457D" w:rsidP="00741830">
      <w:pPr>
        <w:jc w:val="center"/>
        <w:rPr>
          <w:rStyle w:val="Titre1Car"/>
          <w:rFonts w:cs="Arial"/>
          <w:sz w:val="36"/>
          <w:szCs w:val="40"/>
        </w:rPr>
      </w:pPr>
      <w:r>
        <w:rPr>
          <w:rStyle w:val="Titre1Car"/>
          <w:rFonts w:cs="Arial"/>
          <w:b w:val="0"/>
          <w:sz w:val="36"/>
          <w:szCs w:val="40"/>
        </w:rPr>
        <w:br w:type="page"/>
      </w:r>
      <w:r w:rsidRPr="00D96121">
        <w:rPr>
          <w:rStyle w:val="Titre1Car"/>
          <w:rFonts w:cs="Arial"/>
          <w:sz w:val="36"/>
          <w:szCs w:val="40"/>
        </w:rPr>
        <w:lastRenderedPageBreak/>
        <w:t>Première partie</w:t>
      </w:r>
      <w:r w:rsidRPr="00D96121">
        <w:rPr>
          <w:rStyle w:val="Titre1Car"/>
          <w:rFonts w:ascii="Calibri" w:hAnsi="Calibri" w:cs="Calibri"/>
          <w:sz w:val="36"/>
          <w:szCs w:val="40"/>
        </w:rPr>
        <w:t> </w:t>
      </w:r>
      <w:r w:rsidRPr="00D96121">
        <w:rPr>
          <w:rStyle w:val="Titre1Car"/>
          <w:rFonts w:cs="Arial"/>
          <w:sz w:val="36"/>
          <w:szCs w:val="40"/>
        </w:rPr>
        <w:t>: Valeur technique de l’offre</w:t>
      </w:r>
    </w:p>
    <w:p w14:paraId="545D3052" w14:textId="77777777" w:rsidR="00741830" w:rsidRPr="00D96121" w:rsidRDefault="00741830" w:rsidP="00741830">
      <w:pPr>
        <w:jc w:val="center"/>
        <w:rPr>
          <w:u w:val="single"/>
        </w:rPr>
      </w:pPr>
    </w:p>
    <w:p w14:paraId="3B5B7ADF" w14:textId="66DA11A9" w:rsidR="00A1457D" w:rsidRPr="00F022A0" w:rsidRDefault="00A1457D" w:rsidP="00A1457D">
      <w:pPr>
        <w:pStyle w:val="Titre2"/>
        <w:tabs>
          <w:tab w:val="left" w:pos="1276"/>
        </w:tabs>
        <w:rPr>
          <w:rFonts w:ascii="Marianne" w:hAnsi="Marianne"/>
        </w:rPr>
      </w:pPr>
      <w:bookmarkStart w:id="0" w:name="_Toc73432478"/>
      <w:r w:rsidRPr="00F022A0">
        <w:rPr>
          <w:rFonts w:ascii="Marianne" w:hAnsi="Marianne"/>
          <w:sz w:val="24"/>
          <w:szCs w:val="24"/>
          <w:u w:val="single"/>
        </w:rPr>
        <w:t>Fiche 1</w:t>
      </w:r>
      <w:r w:rsidRPr="00F022A0">
        <w:rPr>
          <w:rFonts w:ascii="Calibri" w:hAnsi="Calibri" w:cs="Calibri"/>
          <w:sz w:val="24"/>
          <w:szCs w:val="24"/>
        </w:rPr>
        <w:t> </w:t>
      </w:r>
      <w:r w:rsidRPr="00F022A0">
        <w:rPr>
          <w:rFonts w:ascii="Marianne" w:hAnsi="Marianne"/>
          <w:sz w:val="24"/>
          <w:szCs w:val="24"/>
        </w:rPr>
        <w:t xml:space="preserve">: Moyens humains et matériels affectés aux prélèvements </w:t>
      </w:r>
      <w:bookmarkEnd w:id="0"/>
    </w:p>
    <w:p w14:paraId="3F857EF3" w14:textId="77777777" w:rsidR="00A1457D" w:rsidRPr="00F022A0" w:rsidRDefault="00A1457D" w:rsidP="00A1457D">
      <w:pPr>
        <w:rPr>
          <w:rFonts w:cs="Arial"/>
          <w:i/>
        </w:rPr>
      </w:pPr>
    </w:p>
    <w:p w14:paraId="7F64041E" w14:textId="77777777" w:rsidR="00A1457D" w:rsidRPr="00F022A0" w:rsidRDefault="00A1457D" w:rsidP="00A1457D">
      <w:pPr>
        <w:rPr>
          <w:rFonts w:cs="Arial"/>
          <w:i/>
        </w:rPr>
      </w:pPr>
      <w:r w:rsidRPr="00F022A0">
        <w:rPr>
          <w:rFonts w:cs="Arial"/>
          <w:i/>
        </w:rPr>
        <w:t>En cas de dispositifs différents selon la nature de l’eau (eaux destinées à la consommation humaine, eaux de source conditionnées, eau minérale naturelle (lot 1) ou eaux de piscines ou de baignades (lot 2)), la présentation sera distincte.</w:t>
      </w:r>
    </w:p>
    <w:p w14:paraId="3AFEFCEB" w14:textId="77777777" w:rsidR="00A1457D" w:rsidRPr="00F022A0" w:rsidRDefault="00A1457D" w:rsidP="00A1457D">
      <w:pPr>
        <w:rPr>
          <w:rFonts w:cs="Arial"/>
          <w:i/>
        </w:rPr>
      </w:pPr>
    </w:p>
    <w:p w14:paraId="63398D53" w14:textId="77777777" w:rsidR="00A1457D" w:rsidRPr="00F022A0" w:rsidRDefault="00A1457D" w:rsidP="006066CD">
      <w:pPr>
        <w:pStyle w:val="western"/>
        <w:numPr>
          <w:ilvl w:val="1"/>
          <w:numId w:val="5"/>
        </w:numPr>
        <w:tabs>
          <w:tab w:val="clear" w:pos="1440"/>
        </w:tabs>
        <w:spacing w:after="0" w:line="240" w:lineRule="auto"/>
        <w:rPr>
          <w:u w:val="single"/>
        </w:rPr>
      </w:pPr>
      <w:r w:rsidRPr="00F022A0">
        <w:rPr>
          <w:rFonts w:cs="Arial"/>
          <w:u w:val="single"/>
        </w:rPr>
        <w:t>Prélèvements et mesures de terrain</w:t>
      </w:r>
      <w:r w:rsidRPr="00F022A0">
        <w:rPr>
          <w:rFonts w:ascii="Calibri" w:hAnsi="Calibri" w:cs="Calibri"/>
          <w:u w:val="single"/>
        </w:rPr>
        <w:t> </w:t>
      </w:r>
      <w:r w:rsidRPr="00F022A0">
        <w:rPr>
          <w:rFonts w:cs="Arial"/>
          <w:u w:val="single"/>
        </w:rPr>
        <w:t>;</w:t>
      </w:r>
    </w:p>
    <w:p w14:paraId="31EF8DB5" w14:textId="77777777" w:rsidR="00A1457D" w:rsidRPr="00F022A0" w:rsidRDefault="00A1457D" w:rsidP="001366D1">
      <w:pPr>
        <w:pStyle w:val="western"/>
        <w:spacing w:after="0" w:line="240" w:lineRule="auto"/>
        <w:ind w:left="1440"/>
        <w:jc w:val="both"/>
        <w:rPr>
          <w:rFonts w:cs="Arial"/>
          <w:i/>
          <w:iCs/>
        </w:rPr>
      </w:pPr>
      <w:r w:rsidRPr="00F022A0">
        <w:rPr>
          <w:rFonts w:cs="Arial"/>
          <w:i/>
          <w:iCs/>
        </w:rPr>
        <w:t>Présenter les moyens humains et organisationnels dédiés</w:t>
      </w:r>
      <w:r w:rsidRPr="00F022A0">
        <w:rPr>
          <w:rFonts w:ascii="Calibri" w:hAnsi="Calibri" w:cs="Calibri"/>
          <w:i/>
          <w:iCs/>
        </w:rPr>
        <w:t> </w:t>
      </w:r>
      <w:r w:rsidRPr="00F022A0">
        <w:rPr>
          <w:rFonts w:cs="Arial"/>
          <w:i/>
          <w:iCs/>
        </w:rPr>
        <w:t>: présenter les effectifs dédiés à chaque étape de la prestation (prélèvements, transport, réception des échantillons), leurs qualifications, leurs identités, leurs rôles ainsi que le détail de l'organisation, l'articulation des opérations…</w:t>
      </w:r>
    </w:p>
    <w:p w14:paraId="4E1C2973" w14:textId="77777777" w:rsidR="00A1457D" w:rsidRPr="00F022A0" w:rsidRDefault="00A1457D" w:rsidP="001366D1">
      <w:pPr>
        <w:pStyle w:val="western"/>
        <w:spacing w:after="0" w:line="240" w:lineRule="auto"/>
        <w:ind w:left="1440"/>
        <w:jc w:val="both"/>
        <w:rPr>
          <w:rFonts w:cs="Arial"/>
          <w:i/>
        </w:rPr>
      </w:pPr>
      <w:r w:rsidRPr="00F022A0">
        <w:rPr>
          <w:rFonts w:cs="Arial"/>
          <w:i/>
        </w:rPr>
        <w:t>Le candidat détaillera notamment les compétences adéquates pour assurer les procédures de prélèvement / formation, initiale et continue, et qualification des agents assurant les prélèvements dans le cadre du présent accord-cadre.</w:t>
      </w:r>
    </w:p>
    <w:p w14:paraId="296F12AC" w14:textId="77777777" w:rsidR="00A1457D" w:rsidRPr="00741830" w:rsidRDefault="00A1457D" w:rsidP="001366D1">
      <w:pPr>
        <w:pStyle w:val="western"/>
        <w:spacing w:after="0" w:line="240" w:lineRule="auto"/>
        <w:ind w:left="1440"/>
        <w:rPr>
          <w:rFonts w:cs="Arial"/>
          <w:i/>
          <w:sz w:val="12"/>
          <w:szCs w:val="14"/>
        </w:rPr>
      </w:pPr>
    </w:p>
    <w:p w14:paraId="252C078F" w14:textId="77777777" w:rsidR="00A1457D" w:rsidRPr="00F022A0" w:rsidRDefault="00A1457D" w:rsidP="006066CD">
      <w:pPr>
        <w:pStyle w:val="western"/>
        <w:numPr>
          <w:ilvl w:val="1"/>
          <w:numId w:val="7"/>
        </w:numPr>
        <w:tabs>
          <w:tab w:val="clear" w:pos="1440"/>
        </w:tabs>
        <w:spacing w:after="0" w:line="240" w:lineRule="auto"/>
      </w:pPr>
      <w:r w:rsidRPr="00F022A0">
        <w:rPr>
          <w:rFonts w:cs="Arial"/>
          <w:u w:val="single"/>
        </w:rPr>
        <w:t>Matériels de prélèvements et de réalisation des tests de terrain</w:t>
      </w:r>
      <w:r w:rsidRPr="00F022A0">
        <w:rPr>
          <w:rFonts w:ascii="Calibri" w:hAnsi="Calibri" w:cs="Calibri"/>
        </w:rPr>
        <w:t> </w:t>
      </w:r>
      <w:r w:rsidRPr="00F022A0">
        <w:rPr>
          <w:rFonts w:cs="Arial"/>
        </w:rPr>
        <w:t>;</w:t>
      </w:r>
    </w:p>
    <w:p w14:paraId="252ABFD5" w14:textId="77777777" w:rsidR="00A1457D" w:rsidRPr="00F022A0" w:rsidRDefault="00A1457D" w:rsidP="001366D1">
      <w:pPr>
        <w:pStyle w:val="western"/>
        <w:spacing w:after="0" w:line="240" w:lineRule="auto"/>
        <w:ind w:left="1440"/>
        <w:jc w:val="both"/>
      </w:pPr>
      <w:r w:rsidRPr="00F022A0">
        <w:rPr>
          <w:rFonts w:cs="Arial"/>
          <w:i/>
        </w:rPr>
        <w:t>Décrire le transport, la conservation et le conditionnement des échantillons</w:t>
      </w:r>
      <w:r w:rsidRPr="00F022A0">
        <w:rPr>
          <w:rFonts w:ascii="Calibri" w:hAnsi="Calibri" w:cs="Calibri"/>
          <w:i/>
          <w:iCs/>
        </w:rPr>
        <w:t> </w:t>
      </w:r>
      <w:r w:rsidRPr="00F022A0">
        <w:rPr>
          <w:rFonts w:cs="Arial"/>
          <w:i/>
          <w:iCs/>
        </w:rPr>
        <w:t xml:space="preserve">: Lister les matériels et décrire les modalités d'étalonnage et de vérification des appareils de mesure de terrain. Lister également les véhicules de transport des échantillons collectés et présenter leur équipement </w:t>
      </w:r>
    </w:p>
    <w:p w14:paraId="740E21C5" w14:textId="77777777" w:rsidR="00A1457D" w:rsidRPr="00741830" w:rsidRDefault="00A1457D" w:rsidP="001366D1">
      <w:pPr>
        <w:rPr>
          <w:rFonts w:cs="Arial"/>
          <w:i/>
          <w:sz w:val="14"/>
          <w:szCs w:val="8"/>
        </w:rPr>
      </w:pPr>
    </w:p>
    <w:p w14:paraId="5D328923" w14:textId="77777777" w:rsidR="00A1457D" w:rsidRPr="00F022A0" w:rsidRDefault="00A1457D" w:rsidP="006066CD">
      <w:pPr>
        <w:pStyle w:val="western"/>
        <w:numPr>
          <w:ilvl w:val="1"/>
          <w:numId w:val="6"/>
        </w:numPr>
        <w:tabs>
          <w:tab w:val="clear" w:pos="1440"/>
        </w:tabs>
        <w:spacing w:after="0" w:line="240" w:lineRule="auto"/>
      </w:pPr>
      <w:r w:rsidRPr="00F022A0">
        <w:rPr>
          <w:rFonts w:cs="Arial"/>
          <w:u w:val="single"/>
        </w:rPr>
        <w:t>Traçabilité des échantillons</w:t>
      </w:r>
      <w:r w:rsidRPr="00F022A0">
        <w:rPr>
          <w:rFonts w:ascii="Calibri" w:hAnsi="Calibri" w:cs="Calibri"/>
        </w:rPr>
        <w:t> </w:t>
      </w:r>
      <w:r w:rsidRPr="00F022A0">
        <w:rPr>
          <w:rFonts w:cs="Arial"/>
        </w:rPr>
        <w:t>;</w:t>
      </w:r>
    </w:p>
    <w:p w14:paraId="76C3E63E" w14:textId="77777777" w:rsidR="00A1457D" w:rsidRPr="00F022A0" w:rsidRDefault="00A1457D" w:rsidP="001366D1">
      <w:pPr>
        <w:pStyle w:val="western"/>
        <w:spacing w:after="0" w:line="240" w:lineRule="auto"/>
        <w:ind w:left="1440"/>
        <w:jc w:val="both"/>
      </w:pPr>
      <w:r w:rsidRPr="00F022A0">
        <w:rPr>
          <w:rFonts w:cs="Arial"/>
          <w:i/>
          <w:iCs/>
        </w:rPr>
        <w:t xml:space="preserve">Exposer comment s'organise la traçabilité des échantillons depuis le point de prélèvement (assurance donnée sur le point de prélèvement correct / étiquetage du flacon) jusqu'au résultat d'analyse </w:t>
      </w:r>
    </w:p>
    <w:p w14:paraId="5464D341" w14:textId="77777777" w:rsidR="00A1457D" w:rsidRPr="00741830" w:rsidRDefault="00A1457D" w:rsidP="001366D1">
      <w:pPr>
        <w:pStyle w:val="western"/>
        <w:spacing w:after="0" w:line="240" w:lineRule="auto"/>
        <w:ind w:left="1440"/>
        <w:rPr>
          <w:rFonts w:cs="Arial"/>
          <w:sz w:val="12"/>
          <w:szCs w:val="14"/>
        </w:rPr>
      </w:pPr>
    </w:p>
    <w:p w14:paraId="3B0952D5" w14:textId="77777777" w:rsidR="00A1457D" w:rsidRPr="00F022A0" w:rsidRDefault="00A1457D" w:rsidP="006066CD">
      <w:pPr>
        <w:pStyle w:val="western"/>
        <w:numPr>
          <w:ilvl w:val="1"/>
          <w:numId w:val="6"/>
        </w:numPr>
        <w:tabs>
          <w:tab w:val="clear" w:pos="1440"/>
        </w:tabs>
        <w:spacing w:after="0" w:line="240" w:lineRule="auto"/>
        <w:rPr>
          <w:rFonts w:cs="Arial"/>
        </w:rPr>
      </w:pPr>
      <w:r w:rsidRPr="00F022A0">
        <w:rPr>
          <w:rFonts w:cs="Arial"/>
          <w:u w:val="single"/>
        </w:rPr>
        <w:t>Respect du planning de prélèvement, organisation des tournées</w:t>
      </w:r>
      <w:r w:rsidRPr="00F022A0">
        <w:rPr>
          <w:rFonts w:ascii="Calibri" w:hAnsi="Calibri" w:cs="Calibri"/>
        </w:rPr>
        <w:t> </w:t>
      </w:r>
      <w:r w:rsidRPr="00F022A0">
        <w:rPr>
          <w:rFonts w:cs="Arial"/>
        </w:rPr>
        <w:t>;</w:t>
      </w:r>
    </w:p>
    <w:p w14:paraId="6FBB96A2" w14:textId="297D66E8" w:rsidR="00A1457D" w:rsidRPr="00F022A0" w:rsidRDefault="00A1457D" w:rsidP="001366D1">
      <w:pPr>
        <w:pStyle w:val="western"/>
        <w:spacing w:after="0" w:line="240" w:lineRule="auto"/>
        <w:ind w:left="1440"/>
        <w:rPr>
          <w:rFonts w:cs="Arial"/>
          <w:i/>
        </w:rPr>
      </w:pPr>
      <w:r w:rsidRPr="00F022A0">
        <w:rPr>
          <w:rFonts w:cs="Arial"/>
          <w:i/>
        </w:rPr>
        <w:t>Décrire les principes adoptés en termes de moyens humains et matériels pour l’organisation des tournées et le respect du planning de prélèvement.</w:t>
      </w:r>
    </w:p>
    <w:p w14:paraId="0A8EBC37" w14:textId="77777777" w:rsidR="00A1457D" w:rsidRPr="00F022A0" w:rsidRDefault="00A1457D" w:rsidP="001366D1">
      <w:pPr>
        <w:pStyle w:val="western"/>
        <w:spacing w:after="0" w:line="240" w:lineRule="auto"/>
        <w:ind w:left="1440"/>
        <w:rPr>
          <w:rFonts w:cs="Arial"/>
          <w:i/>
        </w:rPr>
      </w:pPr>
      <w:r w:rsidRPr="00F022A0">
        <w:rPr>
          <w:rFonts w:cs="Arial"/>
          <w:i/>
        </w:rPr>
        <w:t>Rappeler les délais de lancement des analyses et les moyens mis en œuvre pour les respecter.</w:t>
      </w:r>
    </w:p>
    <w:p w14:paraId="20D74B18" w14:textId="02C1969D" w:rsidR="00A1457D" w:rsidRPr="00F022A0" w:rsidRDefault="00A1457D" w:rsidP="001366D1">
      <w:pPr>
        <w:pStyle w:val="western"/>
        <w:spacing w:after="0" w:line="240" w:lineRule="auto"/>
        <w:ind w:left="1440"/>
        <w:jc w:val="both"/>
        <w:rPr>
          <w:rFonts w:cs="Arial"/>
          <w:i/>
        </w:rPr>
      </w:pPr>
      <w:r w:rsidRPr="00F022A0">
        <w:rPr>
          <w:rFonts w:cs="Arial"/>
          <w:i/>
        </w:rPr>
        <w:t>Il est attendu que les candidats présentent les moyens logistiques retenus pour transporter les échantillons à terre (voir point précédent) et/ou les faire voyager au vu des vols commerciaux existants (ils devront citer les vols qui seront recherchés), voire faire état d’une organisation adaptée du laboratoire en charge des analyses pour réceptionner les échantillons (hors horaires classiques)</w:t>
      </w:r>
      <w:r w:rsidRPr="00F022A0">
        <w:rPr>
          <w:rFonts w:cs="Arial"/>
          <w:i/>
          <w:iCs/>
        </w:rPr>
        <w:t xml:space="preserve"> </w:t>
      </w:r>
      <w:r w:rsidRPr="00F022A0">
        <w:rPr>
          <w:rFonts w:cs="Arial"/>
          <w:i/>
        </w:rPr>
        <w:t>et finalement permettre l'obtention de résultats sous accréditation</w:t>
      </w:r>
      <w:r w:rsidRPr="00F022A0">
        <w:rPr>
          <w:rFonts w:cs="Arial"/>
          <w:i/>
          <w:iCs/>
        </w:rPr>
        <w:t>.</w:t>
      </w:r>
    </w:p>
    <w:p w14:paraId="7E68ABA3" w14:textId="77777777" w:rsidR="00A1457D" w:rsidRPr="00F022A0" w:rsidRDefault="00A1457D" w:rsidP="00A1457D">
      <w:pPr>
        <w:pStyle w:val="western"/>
        <w:spacing w:after="0" w:line="240" w:lineRule="auto"/>
        <w:ind w:left="1440"/>
        <w:rPr>
          <w:rFonts w:cs="Arial"/>
          <w:i/>
        </w:rPr>
      </w:pPr>
    </w:p>
    <w:p w14:paraId="108D76D7" w14:textId="21810791" w:rsidR="00A1457D" w:rsidRPr="00F022A0" w:rsidRDefault="00A1457D" w:rsidP="00A1457D">
      <w:pPr>
        <w:pageBreakBefore/>
        <w:rPr>
          <w:rFonts w:cs="Arial"/>
          <w:i/>
        </w:rPr>
      </w:pPr>
      <w:r w:rsidRPr="00F022A0">
        <w:rPr>
          <w:rStyle w:val="Titre2Car"/>
          <w:rFonts w:ascii="Marianne" w:hAnsi="Marianne"/>
          <w:sz w:val="24"/>
          <w:szCs w:val="24"/>
          <w:u w:val="single"/>
        </w:rPr>
        <w:lastRenderedPageBreak/>
        <w:t>Fiche 2</w:t>
      </w:r>
      <w:r w:rsidRPr="00F022A0">
        <w:rPr>
          <w:rStyle w:val="Titre2Car"/>
          <w:rFonts w:ascii="Calibri" w:hAnsi="Calibri" w:cs="Calibri"/>
          <w:sz w:val="24"/>
          <w:szCs w:val="24"/>
        </w:rPr>
        <w:t> </w:t>
      </w:r>
      <w:r w:rsidRPr="00F022A0">
        <w:rPr>
          <w:rStyle w:val="Titre2Car"/>
          <w:rFonts w:ascii="Marianne" w:hAnsi="Marianne"/>
          <w:sz w:val="24"/>
          <w:szCs w:val="24"/>
        </w:rPr>
        <w:t xml:space="preserve">: Moyens humains / matériels affectés à l’analyse / performances </w:t>
      </w:r>
    </w:p>
    <w:p w14:paraId="1E14DBDE" w14:textId="77777777" w:rsidR="00A1457D" w:rsidRDefault="00A1457D" w:rsidP="00A1457D">
      <w:pPr>
        <w:rPr>
          <w:rFonts w:cs="Arial"/>
          <w:i/>
        </w:rPr>
      </w:pPr>
    </w:p>
    <w:p w14:paraId="21438B3F" w14:textId="77777777" w:rsidR="00A1457D" w:rsidRDefault="00A1457D" w:rsidP="00A1457D">
      <w:pPr>
        <w:rPr>
          <w:rFonts w:cs="Arial"/>
          <w:i/>
        </w:rPr>
      </w:pPr>
    </w:p>
    <w:p w14:paraId="3741C12F" w14:textId="77777777" w:rsidR="00A1457D" w:rsidRPr="00F022A0" w:rsidRDefault="00A1457D" w:rsidP="00A1457D">
      <w:pPr>
        <w:rPr>
          <w:rFonts w:cs="Arial"/>
          <w:i/>
        </w:rPr>
      </w:pPr>
      <w:r w:rsidRPr="00F022A0">
        <w:rPr>
          <w:rFonts w:cs="Arial"/>
          <w:i/>
        </w:rPr>
        <w:t>Dans le cas où le candidat fait appel à un ou plusieurs cotraitants, le mémoire technique doit décrire l’ensemble de l’organisation, les machines et appareils que le candidat s’engage à utiliser, y compris pour ce qui relève du ou des cotraitants.</w:t>
      </w:r>
    </w:p>
    <w:p w14:paraId="709D04FC" w14:textId="77777777" w:rsidR="00A1457D" w:rsidRPr="00F022A0" w:rsidRDefault="00A1457D" w:rsidP="00A1457D">
      <w:pPr>
        <w:tabs>
          <w:tab w:val="left" w:pos="851"/>
        </w:tabs>
      </w:pPr>
    </w:p>
    <w:p w14:paraId="52D51A60" w14:textId="77777777" w:rsidR="00A1457D" w:rsidRPr="00F022A0" w:rsidRDefault="00A1457D" w:rsidP="006066CD">
      <w:pPr>
        <w:pStyle w:val="western"/>
        <w:numPr>
          <w:ilvl w:val="1"/>
          <w:numId w:val="8"/>
        </w:numPr>
        <w:spacing w:after="0" w:line="240" w:lineRule="auto"/>
      </w:pPr>
      <w:r w:rsidRPr="00F022A0">
        <w:rPr>
          <w:rFonts w:cs="Arial"/>
          <w:u w:val="single"/>
        </w:rPr>
        <w:t>Méthodes analytiques et niveau d'accréditation du laboratoire</w:t>
      </w:r>
      <w:r w:rsidRPr="00F022A0">
        <w:rPr>
          <w:rFonts w:cs="Arial"/>
        </w:rPr>
        <w:t xml:space="preserve">, </w:t>
      </w:r>
    </w:p>
    <w:p w14:paraId="5461C531" w14:textId="77777777" w:rsidR="00A1457D" w:rsidRPr="00F022A0" w:rsidRDefault="00A1457D" w:rsidP="00A1457D">
      <w:pPr>
        <w:pStyle w:val="western"/>
        <w:spacing w:after="0" w:line="240" w:lineRule="auto"/>
        <w:ind w:left="1440"/>
        <w:rPr>
          <w:rFonts w:cs="Arial"/>
          <w:i/>
          <w:iCs/>
        </w:rPr>
      </w:pPr>
      <w:r w:rsidRPr="00F022A0">
        <w:rPr>
          <w:rFonts w:cs="Arial"/>
          <w:i/>
          <w:iCs/>
        </w:rPr>
        <w:t>Les recenser dans un tableau avec les références de la méthode («</w:t>
      </w:r>
      <w:r w:rsidRPr="00F022A0">
        <w:rPr>
          <w:rFonts w:ascii="Calibri" w:hAnsi="Calibri" w:cs="Calibri"/>
          <w:i/>
          <w:iCs/>
        </w:rPr>
        <w:t> </w:t>
      </w:r>
      <w:r w:rsidRPr="00F022A0">
        <w:rPr>
          <w:rFonts w:cs="Arial"/>
          <w:i/>
          <w:iCs/>
        </w:rPr>
        <w:t>NFT XX</w:t>
      </w:r>
      <w:r w:rsidRPr="00F022A0">
        <w:rPr>
          <w:rFonts w:ascii="Calibri" w:hAnsi="Calibri" w:cs="Calibri"/>
          <w:i/>
          <w:iCs/>
        </w:rPr>
        <w:t> </w:t>
      </w:r>
      <w:r w:rsidRPr="00F022A0">
        <w:rPr>
          <w:rFonts w:cs="Marianne"/>
          <w:i/>
          <w:iCs/>
        </w:rPr>
        <w:t>»</w:t>
      </w:r>
      <w:r w:rsidRPr="00F022A0">
        <w:rPr>
          <w:rFonts w:cs="Arial"/>
          <w:i/>
          <w:iCs/>
        </w:rPr>
        <w:t xml:space="preserve"> ou </w:t>
      </w:r>
      <w:r w:rsidRPr="00F022A0">
        <w:rPr>
          <w:rFonts w:cs="Marianne"/>
          <w:i/>
          <w:iCs/>
        </w:rPr>
        <w:t>«</w:t>
      </w:r>
      <w:r w:rsidRPr="00F022A0">
        <w:rPr>
          <w:rFonts w:ascii="Calibri" w:hAnsi="Calibri" w:cs="Calibri"/>
          <w:i/>
          <w:iCs/>
        </w:rPr>
        <w:t> </w:t>
      </w:r>
      <w:r w:rsidRPr="00F022A0">
        <w:rPr>
          <w:rFonts w:cs="Arial"/>
          <w:i/>
          <w:iCs/>
        </w:rPr>
        <w:t>m</w:t>
      </w:r>
      <w:r w:rsidRPr="00F022A0">
        <w:rPr>
          <w:rFonts w:cs="Marianne"/>
          <w:i/>
          <w:iCs/>
        </w:rPr>
        <w:t>é</w:t>
      </w:r>
      <w:r w:rsidRPr="00F022A0">
        <w:rPr>
          <w:rFonts w:cs="Arial"/>
          <w:i/>
          <w:iCs/>
        </w:rPr>
        <w:t>thode interne</w:t>
      </w:r>
      <w:r w:rsidRPr="00F022A0">
        <w:rPr>
          <w:rFonts w:ascii="Calibri" w:hAnsi="Calibri" w:cs="Calibri"/>
          <w:i/>
          <w:iCs/>
        </w:rPr>
        <w:t> </w:t>
      </w:r>
      <w:r w:rsidRPr="00F022A0">
        <w:rPr>
          <w:rFonts w:cs="Marianne"/>
          <w:i/>
          <w:iCs/>
        </w:rPr>
        <w:t>»</w:t>
      </w:r>
      <w:r w:rsidRPr="00F022A0">
        <w:rPr>
          <w:rFonts w:cs="Arial"/>
          <w:i/>
          <w:iCs/>
        </w:rPr>
        <w:t>)</w:t>
      </w:r>
    </w:p>
    <w:p w14:paraId="45D6CD5B" w14:textId="77777777" w:rsidR="00A1457D" w:rsidRPr="00F022A0" w:rsidRDefault="00A1457D" w:rsidP="00A1457D">
      <w:pPr>
        <w:pStyle w:val="western"/>
        <w:spacing w:after="0" w:line="240" w:lineRule="auto"/>
        <w:ind w:left="1440"/>
      </w:pPr>
    </w:p>
    <w:p w14:paraId="5C90ECC1" w14:textId="77777777" w:rsidR="00A1457D" w:rsidRPr="00F022A0" w:rsidRDefault="00A1457D" w:rsidP="006066CD">
      <w:pPr>
        <w:pStyle w:val="western"/>
        <w:numPr>
          <w:ilvl w:val="1"/>
          <w:numId w:val="8"/>
        </w:numPr>
        <w:spacing w:after="0" w:line="240" w:lineRule="auto"/>
      </w:pPr>
      <w:r w:rsidRPr="00F022A0">
        <w:rPr>
          <w:rFonts w:cs="Arial"/>
          <w:u w:val="single"/>
        </w:rPr>
        <w:t>Caractéristiques de performance (lot 1 uniquement)</w:t>
      </w:r>
      <w:r w:rsidRPr="00F022A0">
        <w:rPr>
          <w:rFonts w:cs="Arial"/>
        </w:rPr>
        <w:t>,</w:t>
      </w:r>
    </w:p>
    <w:p w14:paraId="3ED79A01" w14:textId="77777777" w:rsidR="00A1457D" w:rsidRPr="00F022A0" w:rsidRDefault="00A1457D" w:rsidP="00A1457D">
      <w:pPr>
        <w:pStyle w:val="western"/>
        <w:spacing w:after="0" w:line="240" w:lineRule="auto"/>
        <w:ind w:left="851" w:firstLine="567"/>
      </w:pPr>
      <w:r w:rsidRPr="00F022A0">
        <w:rPr>
          <w:rFonts w:cs="Arial"/>
          <w:i/>
          <w:iCs/>
        </w:rPr>
        <w:t>Remplir le tableau de la fiche 2ter.</w:t>
      </w:r>
    </w:p>
    <w:p w14:paraId="703BF5CC" w14:textId="77777777" w:rsidR="00A1457D" w:rsidRPr="00F022A0" w:rsidRDefault="00A1457D" w:rsidP="00A1457D">
      <w:pPr>
        <w:pStyle w:val="western"/>
        <w:spacing w:after="0" w:line="240" w:lineRule="auto"/>
        <w:ind w:left="851"/>
      </w:pPr>
    </w:p>
    <w:p w14:paraId="4751805B" w14:textId="77777777" w:rsidR="00A1457D" w:rsidRPr="00F022A0" w:rsidRDefault="00A1457D" w:rsidP="00A1457D">
      <w:pPr>
        <w:pStyle w:val="western"/>
        <w:spacing w:after="0" w:line="240" w:lineRule="auto"/>
        <w:ind w:left="1440"/>
        <w:jc w:val="both"/>
      </w:pPr>
      <w:r w:rsidRPr="00F022A0">
        <w:rPr>
          <w:rFonts w:cs="Arial"/>
          <w:i/>
          <w:iCs/>
        </w:rPr>
        <w:t xml:space="preserve">Inclure dans l'offre les derniers rapports (ou des éléments de synthèse extraits des rapports) de circuit des essais inter laboratoires (EIL) de type AGLAE, BIPEA. </w:t>
      </w:r>
    </w:p>
    <w:p w14:paraId="1CB5F69B" w14:textId="77777777" w:rsidR="00A1457D" w:rsidRPr="00F022A0" w:rsidRDefault="00A1457D" w:rsidP="00A1457D">
      <w:pPr>
        <w:spacing w:before="100" w:beforeAutospacing="1"/>
        <w:rPr>
          <w:color w:val="000000"/>
        </w:rPr>
      </w:pPr>
    </w:p>
    <w:p w14:paraId="0BC26018" w14:textId="77777777" w:rsidR="00A1457D" w:rsidRPr="00F022A0" w:rsidRDefault="00A1457D" w:rsidP="006066CD">
      <w:pPr>
        <w:numPr>
          <w:ilvl w:val="1"/>
          <w:numId w:val="9"/>
        </w:numPr>
        <w:spacing w:before="100" w:beforeAutospacing="1"/>
        <w:jc w:val="left"/>
        <w:rPr>
          <w:color w:val="000000"/>
        </w:rPr>
      </w:pPr>
      <w:r w:rsidRPr="00F022A0">
        <w:rPr>
          <w:rFonts w:cs="Arial"/>
          <w:color w:val="000000"/>
          <w:u w:val="single"/>
        </w:rPr>
        <w:t>Appareils de mesure, chaînes analytiques</w:t>
      </w:r>
      <w:r w:rsidRPr="00F022A0">
        <w:rPr>
          <w:rFonts w:cs="Arial"/>
          <w:color w:val="000000"/>
        </w:rPr>
        <w:t xml:space="preserve">, </w:t>
      </w:r>
      <w:r w:rsidRPr="00F022A0">
        <w:rPr>
          <w:rFonts w:cs="Arial"/>
          <w:color w:val="000000"/>
          <w:u w:val="single"/>
        </w:rPr>
        <w:t>capacité à analyser des paramètres supplémentaires</w:t>
      </w:r>
    </w:p>
    <w:p w14:paraId="3AED2CA5" w14:textId="77777777" w:rsidR="00A1457D" w:rsidRPr="00F022A0" w:rsidRDefault="00A1457D" w:rsidP="00A1457D">
      <w:pPr>
        <w:spacing w:before="100" w:beforeAutospacing="1"/>
        <w:ind w:left="1440"/>
        <w:rPr>
          <w:color w:val="000000"/>
        </w:rPr>
      </w:pPr>
      <w:r w:rsidRPr="00F022A0">
        <w:rPr>
          <w:rFonts w:cs="Arial"/>
          <w:i/>
          <w:iCs/>
          <w:color w:val="000000"/>
        </w:rPr>
        <w:t>Recenser les appareils et les chaînes analytiques ainsi que les paramètres qu'elles servent à mesurer, indiquer les capacités analytiques qu'elles permettent (nombre d'échantillons traités par jour) Indiquer sur l'ensemble du parc, les appareils et chaînes de mesure qui seront affectés à la prestation.</w:t>
      </w:r>
    </w:p>
    <w:p w14:paraId="37D68B10" w14:textId="51FCB522" w:rsidR="00A1457D" w:rsidRPr="00F022A0" w:rsidRDefault="00A1457D" w:rsidP="00A1457D">
      <w:pPr>
        <w:spacing w:before="100" w:beforeAutospacing="1"/>
        <w:ind w:left="1440"/>
        <w:rPr>
          <w:color w:val="000000"/>
        </w:rPr>
      </w:pPr>
      <w:r w:rsidRPr="00F022A0">
        <w:rPr>
          <w:rFonts w:cs="Arial"/>
          <w:i/>
          <w:iCs/>
          <w:color w:val="000000"/>
        </w:rPr>
        <w:t xml:space="preserve">Surligner dans le tableau de la fiche 2 ter, les paramètres absents des listes du CCP mais que le candidat pourra mesurer – </w:t>
      </w:r>
      <w:r w:rsidRPr="00F022A0">
        <w:rPr>
          <w:rFonts w:cs="Arial"/>
          <w:b/>
          <w:bCs/>
          <w:i/>
          <w:iCs/>
          <w:color w:val="000000"/>
        </w:rPr>
        <w:t>à coût égal</w:t>
      </w:r>
      <w:r w:rsidRPr="00F022A0">
        <w:rPr>
          <w:rFonts w:cs="Arial"/>
          <w:i/>
          <w:iCs/>
          <w:color w:val="000000"/>
        </w:rPr>
        <w:t xml:space="preserve"> – en mettant en œuvre les techniques analytiques destinées à la mesure d’un ou plusieurs paramètres réclamés</w:t>
      </w:r>
    </w:p>
    <w:p w14:paraId="3CA1A57A" w14:textId="77777777" w:rsidR="00A1457D" w:rsidRPr="00F022A0" w:rsidRDefault="00A1457D" w:rsidP="00A1457D">
      <w:pPr>
        <w:pStyle w:val="Style2"/>
        <w:numPr>
          <w:ilvl w:val="0"/>
          <w:numId w:val="0"/>
        </w:numPr>
      </w:pPr>
    </w:p>
    <w:p w14:paraId="205609CC" w14:textId="77777777" w:rsidR="00A1457D" w:rsidRPr="00F022A0" w:rsidRDefault="00A1457D" w:rsidP="00A1457D">
      <w:pPr>
        <w:pStyle w:val="Style2"/>
        <w:numPr>
          <w:ilvl w:val="0"/>
          <w:numId w:val="0"/>
        </w:numPr>
      </w:pPr>
    </w:p>
    <w:p w14:paraId="58800DA3" w14:textId="77777777" w:rsidR="00A1457D" w:rsidRDefault="00A1457D" w:rsidP="00A1457D"/>
    <w:p w14:paraId="3BB3CED3" w14:textId="77777777" w:rsidR="001366D1" w:rsidRDefault="001366D1" w:rsidP="00A1457D"/>
    <w:p w14:paraId="641DD7AB" w14:textId="77777777" w:rsidR="001366D1" w:rsidRDefault="001366D1" w:rsidP="00A1457D"/>
    <w:p w14:paraId="3EEABDC2" w14:textId="77777777" w:rsidR="001366D1" w:rsidRDefault="001366D1" w:rsidP="00A1457D"/>
    <w:p w14:paraId="67A667F1" w14:textId="77777777" w:rsidR="001366D1" w:rsidRDefault="001366D1" w:rsidP="00A1457D"/>
    <w:p w14:paraId="59ED3233" w14:textId="77777777" w:rsidR="001366D1" w:rsidRDefault="001366D1" w:rsidP="00A1457D"/>
    <w:p w14:paraId="05275BA6" w14:textId="77777777" w:rsidR="001366D1" w:rsidRDefault="001366D1" w:rsidP="00A1457D"/>
    <w:p w14:paraId="0C1194D0" w14:textId="77777777" w:rsidR="001366D1" w:rsidRDefault="001366D1" w:rsidP="00A1457D"/>
    <w:p w14:paraId="5DB941D6" w14:textId="77777777" w:rsidR="001366D1" w:rsidRDefault="001366D1" w:rsidP="00A1457D"/>
    <w:p w14:paraId="0353E4F0" w14:textId="77777777" w:rsidR="001366D1" w:rsidRDefault="001366D1" w:rsidP="00A1457D"/>
    <w:p w14:paraId="1FC28DBC" w14:textId="77777777" w:rsidR="001366D1" w:rsidRPr="00F022A0" w:rsidRDefault="001366D1" w:rsidP="00A1457D">
      <w:pPr>
        <w:sectPr w:rsidR="001366D1" w:rsidRPr="00F022A0" w:rsidSect="00741830">
          <w:headerReference w:type="even" r:id="rId12"/>
          <w:footerReference w:type="default" r:id="rId13"/>
          <w:footerReference w:type="first" r:id="rId14"/>
          <w:pgSz w:w="11906" w:h="16838"/>
          <w:pgMar w:top="1276" w:right="1134" w:bottom="1134" w:left="1134" w:header="567" w:footer="510" w:gutter="0"/>
          <w:cols w:space="720"/>
          <w:titlePg/>
          <w:docGrid w:linePitch="360"/>
        </w:sectPr>
      </w:pPr>
    </w:p>
    <w:p w14:paraId="05C428BC" w14:textId="35D13EC8" w:rsidR="00A1457D" w:rsidRPr="00F022A0" w:rsidRDefault="00A1457D" w:rsidP="00A1457D">
      <w:pPr>
        <w:pStyle w:val="Titre2"/>
        <w:rPr>
          <w:rFonts w:ascii="Marianne" w:hAnsi="Marianne"/>
        </w:rPr>
      </w:pPr>
      <w:bookmarkStart w:id="1" w:name="_Toc73432479"/>
      <w:r w:rsidRPr="00F022A0">
        <w:rPr>
          <w:rFonts w:ascii="Marianne" w:hAnsi="Marianne"/>
          <w:sz w:val="24"/>
          <w:szCs w:val="24"/>
          <w:u w:val="single"/>
        </w:rPr>
        <w:lastRenderedPageBreak/>
        <w:t xml:space="preserve">Fiche </w:t>
      </w:r>
      <w:r w:rsidRPr="00741830">
        <w:rPr>
          <w:rFonts w:ascii="Marianne" w:hAnsi="Marianne"/>
          <w:sz w:val="24"/>
          <w:szCs w:val="24"/>
          <w:u w:val="single"/>
        </w:rPr>
        <w:t>2bis</w:t>
      </w:r>
      <w:r w:rsidRPr="00741830">
        <w:rPr>
          <w:rFonts w:ascii="Calibri" w:hAnsi="Calibri" w:cs="Calibri"/>
          <w:sz w:val="24"/>
          <w:szCs w:val="24"/>
          <w:u w:val="single"/>
        </w:rPr>
        <w:t> </w:t>
      </w:r>
      <w:r w:rsidR="00DD0C74" w:rsidRPr="00741830">
        <w:rPr>
          <w:rFonts w:ascii="Marianne" w:hAnsi="Marianne"/>
          <w:sz w:val="24"/>
          <w:szCs w:val="24"/>
          <w:u w:val="single"/>
        </w:rPr>
        <w:t>(lot 1)</w:t>
      </w:r>
      <w:r w:rsidR="00DD0C74">
        <w:rPr>
          <w:rFonts w:ascii="Marianne" w:hAnsi="Marianne"/>
          <w:sz w:val="24"/>
          <w:szCs w:val="24"/>
        </w:rPr>
        <w:t xml:space="preserve"> </w:t>
      </w:r>
      <w:r w:rsidRPr="00F022A0">
        <w:rPr>
          <w:rFonts w:ascii="Marianne" w:hAnsi="Marianne"/>
          <w:sz w:val="24"/>
          <w:szCs w:val="24"/>
        </w:rPr>
        <w:t xml:space="preserve">: Capacités analytiques (pesticides et molécules émergentes) </w:t>
      </w:r>
      <w:bookmarkEnd w:id="1"/>
    </w:p>
    <w:p w14:paraId="515B7A0E" w14:textId="77777777" w:rsidR="00A1457D" w:rsidRPr="00F022A0" w:rsidRDefault="00A1457D" w:rsidP="00A1457D">
      <w:pPr>
        <w:rPr>
          <w:rFonts w:cs="Arial"/>
          <w:i/>
        </w:rPr>
      </w:pPr>
    </w:p>
    <w:p w14:paraId="206D82CA" w14:textId="77777777" w:rsidR="006F0659" w:rsidRPr="00F022A0" w:rsidRDefault="006F0659" w:rsidP="006F0659">
      <w:pPr>
        <w:jc w:val="left"/>
        <w:rPr>
          <w:rFonts w:cs="Arial"/>
          <w:b/>
          <w:i/>
          <w:u w:val="single"/>
        </w:rPr>
      </w:pPr>
      <w:r w:rsidRPr="00F022A0">
        <w:rPr>
          <w:rFonts w:cs="Arial"/>
          <w:b/>
          <w:i/>
          <w:u w:val="single"/>
        </w:rPr>
        <w:t>Liste optimale des pesticides souhaités</w:t>
      </w:r>
      <w:r>
        <w:rPr>
          <w:rFonts w:ascii="Calibri" w:hAnsi="Calibri" w:cs="Calibri"/>
          <w:b/>
          <w:i/>
          <w:u w:val="single"/>
        </w:rPr>
        <w:t> :</w:t>
      </w:r>
      <w:r>
        <w:rPr>
          <w:rFonts w:cs="Arial"/>
          <w:b/>
          <w:i/>
          <w:u w:val="single"/>
        </w:rPr>
        <w:t xml:space="preserve">annexe 1A </w:t>
      </w:r>
      <w:r w:rsidRPr="006F0659">
        <w:rPr>
          <w:rFonts w:cs="Arial"/>
          <w:b/>
          <w:bCs/>
          <w:i/>
          <w:u w:val="single"/>
        </w:rPr>
        <w:t>« onglet 9 -Liste Pesticides PESTI »</w:t>
      </w:r>
    </w:p>
    <w:p w14:paraId="0710893C" w14:textId="77777777" w:rsidR="006F0659" w:rsidRDefault="006F0659" w:rsidP="00A1457D">
      <w:pPr>
        <w:rPr>
          <w:rFonts w:cs="Arial"/>
          <w:i/>
        </w:rPr>
      </w:pPr>
    </w:p>
    <w:p w14:paraId="3D66490C" w14:textId="01019DC4" w:rsidR="00A1457D" w:rsidRPr="00F022A0" w:rsidRDefault="00A1457D" w:rsidP="00A1457D">
      <w:pPr>
        <w:rPr>
          <w:rFonts w:cs="Arial"/>
          <w:i/>
        </w:rPr>
      </w:pPr>
      <w:r w:rsidRPr="00F022A0">
        <w:rPr>
          <w:rFonts w:cs="Arial"/>
          <w:i/>
        </w:rPr>
        <w:t xml:space="preserve">Si le candidat n’est pas en mesure d’analyser l’ensemble des matières actives de pesticides </w:t>
      </w:r>
      <w:r w:rsidR="001A41DF">
        <w:rPr>
          <w:rFonts w:cs="Arial"/>
          <w:i/>
        </w:rPr>
        <w:t>de la list</w:t>
      </w:r>
      <w:r w:rsidR="00A14E76">
        <w:rPr>
          <w:rFonts w:cs="Arial"/>
          <w:i/>
        </w:rPr>
        <w:t>e de l’</w:t>
      </w:r>
      <w:r w:rsidR="001A41DF">
        <w:rPr>
          <w:rFonts w:cs="Arial"/>
          <w:i/>
        </w:rPr>
        <w:t xml:space="preserve">annexe 1A « onglet </w:t>
      </w:r>
      <w:r w:rsidR="00A14E76">
        <w:rPr>
          <w:rFonts w:cs="Arial"/>
          <w:i/>
        </w:rPr>
        <w:t xml:space="preserve">9 -Liste Pesticides </w:t>
      </w:r>
      <w:r w:rsidR="006F0659">
        <w:rPr>
          <w:rFonts w:cs="Arial"/>
          <w:i/>
        </w:rPr>
        <w:t>PESTI</w:t>
      </w:r>
      <w:r w:rsidR="001A41DF">
        <w:rPr>
          <w:rFonts w:cs="Arial"/>
          <w:i/>
        </w:rPr>
        <w:t xml:space="preserve"> » </w:t>
      </w:r>
      <w:r w:rsidR="006F0659" w:rsidRPr="006F0659">
        <w:rPr>
          <w:rFonts w:cs="Arial"/>
          <w:iCs/>
        </w:rPr>
        <w:t>(</w:t>
      </w:r>
      <w:r w:rsidR="006F0659" w:rsidRPr="006F0659">
        <w:rPr>
          <w:rFonts w:cs="Arial"/>
          <w:b/>
          <w:bCs/>
          <w:i/>
        </w:rPr>
        <w:t>184</w:t>
      </w:r>
      <w:r w:rsidRPr="00F022A0">
        <w:rPr>
          <w:rFonts w:cs="Arial"/>
          <w:b/>
          <w:i/>
        </w:rPr>
        <w:t xml:space="preserve"> matières actives</w:t>
      </w:r>
      <w:r w:rsidRPr="00F022A0">
        <w:rPr>
          <w:rFonts w:cs="Arial"/>
          <w:i/>
        </w:rPr>
        <w:t>), le mémoire technique doit reprendre ce</w:t>
      </w:r>
      <w:r w:rsidR="001A41DF">
        <w:rPr>
          <w:rFonts w:cs="Arial"/>
          <w:i/>
        </w:rPr>
        <w:t xml:space="preserve">tte liste </w:t>
      </w:r>
      <w:r w:rsidRPr="00F022A0">
        <w:rPr>
          <w:rFonts w:cs="Arial"/>
          <w:i/>
        </w:rPr>
        <w:t xml:space="preserve">en indiquant les matières actives qu’il </w:t>
      </w:r>
      <w:r w:rsidR="00741830" w:rsidRPr="00F022A0">
        <w:rPr>
          <w:rFonts w:cs="Arial"/>
          <w:i/>
        </w:rPr>
        <w:t>n’a pas la capacité</w:t>
      </w:r>
      <w:r w:rsidRPr="00F022A0">
        <w:rPr>
          <w:rFonts w:cs="Arial"/>
          <w:i/>
        </w:rPr>
        <w:t xml:space="preserve"> d’analyser</w:t>
      </w:r>
      <w:r w:rsidR="00E87197">
        <w:rPr>
          <w:rFonts w:cs="Arial"/>
          <w:i/>
        </w:rPr>
        <w:t xml:space="preserve"> (= liste E)</w:t>
      </w:r>
      <w:r w:rsidRPr="00F022A0">
        <w:rPr>
          <w:rFonts w:cs="Arial"/>
          <w:i/>
        </w:rPr>
        <w:t>. Les autres sont reprises dans le tableau du fichier 2ter</w:t>
      </w:r>
      <w:r w:rsidR="00E87197">
        <w:rPr>
          <w:rFonts w:cs="Arial"/>
          <w:i/>
        </w:rPr>
        <w:t xml:space="preserve"> (= liste D)</w:t>
      </w:r>
    </w:p>
    <w:p w14:paraId="4AF763F1" w14:textId="6895B0A6" w:rsidR="00A1457D" w:rsidRPr="00F022A0" w:rsidRDefault="00A1457D" w:rsidP="00A1457D">
      <w:pPr>
        <w:rPr>
          <w:rFonts w:cs="Arial"/>
        </w:rPr>
      </w:pPr>
    </w:p>
    <w:p w14:paraId="0FC1F762" w14:textId="3CC9A085" w:rsidR="00A1457D" w:rsidRPr="00F022A0" w:rsidRDefault="00E87197" w:rsidP="00E87197">
      <w:r>
        <w:t xml:space="preserve">Cf. les deux listes D et E évoquées à l’article 21.1 </w:t>
      </w:r>
    </w:p>
    <w:p w14:paraId="63B63044" w14:textId="77777777" w:rsidR="00A1457D" w:rsidRPr="00F022A0" w:rsidRDefault="00A1457D" w:rsidP="00A1457D"/>
    <w:p w14:paraId="5F669BE2" w14:textId="3A2F025C" w:rsidR="00A1457D" w:rsidRDefault="00E87197" w:rsidP="00A1457D">
      <w:pPr>
        <w:rPr>
          <w:i/>
          <w:iCs/>
        </w:rPr>
      </w:pPr>
      <w:r w:rsidRPr="00E87197">
        <w:rPr>
          <w:i/>
          <w:iCs/>
        </w:rPr>
        <w:t>Présenter les listes sous forme de tableau en regroupant les molécules pesticides par familles.</w:t>
      </w:r>
    </w:p>
    <w:p w14:paraId="61D62379" w14:textId="77777777" w:rsidR="006B22F6" w:rsidRDefault="006B22F6" w:rsidP="00A1457D">
      <w:pPr>
        <w:rPr>
          <w:i/>
          <w:iCs/>
        </w:rPr>
      </w:pPr>
    </w:p>
    <w:p w14:paraId="112E9DD3" w14:textId="06EF28DD" w:rsidR="006B22F6" w:rsidRPr="00F022A0" w:rsidRDefault="006B22F6" w:rsidP="00741830">
      <w:pPr>
        <w:pStyle w:val="Titre2"/>
        <w:spacing w:before="40" w:after="40" w:line="264" w:lineRule="auto"/>
        <w:rPr>
          <w:rFonts w:ascii="Marianne" w:hAnsi="Marianne"/>
        </w:rPr>
      </w:pPr>
      <w:r w:rsidRPr="00F022A0">
        <w:rPr>
          <w:rFonts w:ascii="Marianne" w:hAnsi="Marianne"/>
          <w:sz w:val="24"/>
          <w:szCs w:val="24"/>
          <w:u w:val="single"/>
        </w:rPr>
        <w:t xml:space="preserve">Fiche </w:t>
      </w:r>
      <w:r w:rsidRPr="00741830">
        <w:rPr>
          <w:rFonts w:ascii="Marianne" w:hAnsi="Marianne"/>
          <w:sz w:val="24"/>
          <w:szCs w:val="24"/>
          <w:u w:val="single"/>
        </w:rPr>
        <w:t>2bis</w:t>
      </w:r>
      <w:r w:rsidRPr="00741830">
        <w:rPr>
          <w:rFonts w:ascii="Calibri" w:hAnsi="Calibri" w:cs="Calibri"/>
          <w:sz w:val="24"/>
          <w:szCs w:val="24"/>
          <w:u w:val="single"/>
        </w:rPr>
        <w:t> </w:t>
      </w:r>
      <w:r w:rsidR="00DD0C74" w:rsidRPr="00741830">
        <w:rPr>
          <w:rFonts w:ascii="Marianne" w:hAnsi="Marianne"/>
          <w:sz w:val="24"/>
          <w:szCs w:val="24"/>
          <w:u w:val="single"/>
        </w:rPr>
        <w:t>(lot 2)</w:t>
      </w:r>
      <w:r w:rsidR="00DD0C74">
        <w:rPr>
          <w:rFonts w:ascii="Marianne" w:hAnsi="Marianne"/>
          <w:sz w:val="24"/>
          <w:szCs w:val="24"/>
        </w:rPr>
        <w:t xml:space="preserve"> </w:t>
      </w:r>
      <w:r w:rsidRPr="00F022A0">
        <w:rPr>
          <w:rFonts w:ascii="Marianne" w:hAnsi="Marianne"/>
          <w:sz w:val="24"/>
          <w:szCs w:val="24"/>
        </w:rPr>
        <w:t xml:space="preserve">: Capacités </w:t>
      </w:r>
      <w:r>
        <w:rPr>
          <w:rFonts w:ascii="Marianne" w:hAnsi="Marianne"/>
          <w:sz w:val="24"/>
          <w:szCs w:val="24"/>
        </w:rPr>
        <w:t>d’</w:t>
      </w:r>
      <w:r w:rsidRPr="00F022A0">
        <w:rPr>
          <w:rFonts w:ascii="Marianne" w:hAnsi="Marianne"/>
          <w:sz w:val="24"/>
          <w:szCs w:val="24"/>
        </w:rPr>
        <w:t>analy</w:t>
      </w:r>
      <w:r>
        <w:rPr>
          <w:rFonts w:ascii="Marianne" w:hAnsi="Marianne"/>
          <w:sz w:val="24"/>
          <w:szCs w:val="24"/>
        </w:rPr>
        <w:t xml:space="preserve">ses </w:t>
      </w:r>
      <w:r w:rsidR="006928AA">
        <w:rPr>
          <w:rFonts w:ascii="Marianne" w:hAnsi="Marianne"/>
          <w:sz w:val="24"/>
          <w:szCs w:val="24"/>
        </w:rPr>
        <w:t xml:space="preserve">des paramètres microbiologiques baignades en moins de 48h </w:t>
      </w:r>
      <w:r w:rsidRPr="00F022A0">
        <w:rPr>
          <w:rFonts w:ascii="Marianne" w:hAnsi="Marianne"/>
          <w:sz w:val="24"/>
          <w:szCs w:val="24"/>
        </w:rPr>
        <w:t>(</w:t>
      </w:r>
      <w:r w:rsidR="00DD0C74" w:rsidRPr="006928AA">
        <w:rPr>
          <w:rFonts w:ascii="Marianne" w:hAnsi="Marianne"/>
          <w:i/>
          <w:iCs/>
          <w:sz w:val="24"/>
          <w:szCs w:val="24"/>
        </w:rPr>
        <w:t>E. coli</w:t>
      </w:r>
      <w:r w:rsidR="006928AA">
        <w:rPr>
          <w:rFonts w:ascii="Marianne" w:hAnsi="Marianne"/>
          <w:sz w:val="24"/>
          <w:szCs w:val="24"/>
        </w:rPr>
        <w:t>, entéroc</w:t>
      </w:r>
      <w:r w:rsidR="00DD0C74">
        <w:rPr>
          <w:rFonts w:ascii="Marianne" w:hAnsi="Marianne"/>
          <w:sz w:val="24"/>
          <w:szCs w:val="24"/>
        </w:rPr>
        <w:t>o</w:t>
      </w:r>
      <w:r w:rsidR="006928AA">
        <w:rPr>
          <w:rFonts w:ascii="Marianne" w:hAnsi="Marianne"/>
          <w:sz w:val="24"/>
          <w:szCs w:val="24"/>
        </w:rPr>
        <w:t xml:space="preserve">ques, staphylocoques, </w:t>
      </w:r>
      <w:r w:rsidR="006928AA" w:rsidRPr="006928AA">
        <w:rPr>
          <w:rFonts w:ascii="Marianne" w:hAnsi="Marianne"/>
          <w:i/>
          <w:iCs/>
          <w:sz w:val="24"/>
          <w:szCs w:val="24"/>
        </w:rPr>
        <w:t>Pseudomonas</w:t>
      </w:r>
      <w:r w:rsidR="00DD0C74">
        <w:rPr>
          <w:rFonts w:ascii="Marianne" w:hAnsi="Marianne"/>
          <w:i/>
          <w:iCs/>
          <w:sz w:val="24"/>
          <w:szCs w:val="24"/>
        </w:rPr>
        <w:t xml:space="preserve"> </w:t>
      </w:r>
      <w:proofErr w:type="spellStart"/>
      <w:r w:rsidR="00DD0C74">
        <w:rPr>
          <w:rFonts w:ascii="Marianne" w:hAnsi="Marianne"/>
          <w:i/>
          <w:iCs/>
          <w:sz w:val="24"/>
          <w:szCs w:val="24"/>
        </w:rPr>
        <w:t>aeruginosa</w:t>
      </w:r>
      <w:proofErr w:type="spellEnd"/>
      <w:r w:rsidRPr="00F022A0">
        <w:rPr>
          <w:rFonts w:ascii="Marianne" w:hAnsi="Marianne"/>
          <w:sz w:val="24"/>
          <w:szCs w:val="24"/>
        </w:rPr>
        <w:t xml:space="preserve">) </w:t>
      </w:r>
    </w:p>
    <w:p w14:paraId="44695476" w14:textId="77777777" w:rsidR="006B22F6" w:rsidRPr="00F022A0" w:rsidRDefault="006B22F6" w:rsidP="006B22F6">
      <w:pPr>
        <w:rPr>
          <w:rFonts w:cs="Arial"/>
          <w:i/>
        </w:rPr>
      </w:pPr>
    </w:p>
    <w:p w14:paraId="17D9FE2C" w14:textId="41FF2075" w:rsidR="006B22F6" w:rsidRPr="00F022A0" w:rsidRDefault="006928AA" w:rsidP="006B22F6">
      <w:pPr>
        <w:jc w:val="left"/>
        <w:rPr>
          <w:rFonts w:cs="Arial"/>
          <w:b/>
          <w:i/>
          <w:u w:val="single"/>
        </w:rPr>
      </w:pPr>
      <w:r>
        <w:rPr>
          <w:rFonts w:cs="Arial"/>
          <w:b/>
          <w:i/>
          <w:u w:val="single"/>
        </w:rPr>
        <w:t xml:space="preserve">Méthodes internes validées / </w:t>
      </w:r>
      <w:r w:rsidR="00741830">
        <w:rPr>
          <w:rFonts w:cs="Arial"/>
          <w:b/>
          <w:i/>
          <w:u w:val="single"/>
        </w:rPr>
        <w:t>micro-méthodes</w:t>
      </w:r>
      <w:r>
        <w:rPr>
          <w:rFonts w:cs="Arial"/>
          <w:b/>
          <w:i/>
          <w:u w:val="single"/>
        </w:rPr>
        <w:t xml:space="preserve"> enzymatiques pour des résultats en moins de 48h (pour </w:t>
      </w:r>
      <w:r w:rsidR="00741830">
        <w:rPr>
          <w:rFonts w:cs="Arial"/>
          <w:b/>
          <w:i/>
          <w:u w:val="single"/>
        </w:rPr>
        <w:t xml:space="preserve">une </w:t>
      </w:r>
      <w:r>
        <w:rPr>
          <w:rFonts w:cs="Arial"/>
          <w:b/>
          <w:i/>
          <w:u w:val="single"/>
        </w:rPr>
        <w:t>levée de doute notamment)</w:t>
      </w:r>
    </w:p>
    <w:p w14:paraId="20F8A684" w14:textId="77777777" w:rsidR="006B22F6" w:rsidRDefault="006B22F6" w:rsidP="006B22F6">
      <w:pPr>
        <w:rPr>
          <w:rFonts w:cs="Arial"/>
          <w:i/>
        </w:rPr>
      </w:pPr>
    </w:p>
    <w:p w14:paraId="7E18E932" w14:textId="3B8279D9" w:rsidR="006B22F6" w:rsidRPr="00F022A0" w:rsidRDefault="006928AA" w:rsidP="006B22F6">
      <w:pPr>
        <w:rPr>
          <w:rFonts w:cs="Arial"/>
          <w:i/>
        </w:rPr>
      </w:pPr>
      <w:r>
        <w:rPr>
          <w:rFonts w:cs="Arial"/>
          <w:i/>
        </w:rPr>
        <w:t>Indiquer les méthodes potentiellement mobilisables et décrire les processus de validation mis en place à l’égard des méthodes standard normalisées</w:t>
      </w:r>
    </w:p>
    <w:p w14:paraId="1CB71BCD" w14:textId="77777777" w:rsidR="006B22F6" w:rsidRPr="00F022A0" w:rsidRDefault="006B22F6" w:rsidP="006B22F6">
      <w:pPr>
        <w:rPr>
          <w:rFonts w:cs="Arial"/>
        </w:rPr>
      </w:pPr>
    </w:p>
    <w:p w14:paraId="7E771E9D" w14:textId="77777777" w:rsidR="00A1457D" w:rsidRPr="00F022A0" w:rsidRDefault="00A1457D" w:rsidP="00A1457D"/>
    <w:p w14:paraId="3ADE745B" w14:textId="77777777" w:rsidR="00A1457D" w:rsidRPr="00F022A0" w:rsidRDefault="00A1457D" w:rsidP="00A1457D">
      <w:pPr>
        <w:sectPr w:rsidR="00A1457D" w:rsidRPr="00F022A0" w:rsidSect="00A1457D">
          <w:headerReference w:type="even" r:id="rId15"/>
          <w:footerReference w:type="even" r:id="rId16"/>
          <w:headerReference w:type="first" r:id="rId17"/>
          <w:footerReference w:type="first" r:id="rId18"/>
          <w:pgSz w:w="11906" w:h="16838"/>
          <w:pgMar w:top="1418" w:right="1274" w:bottom="1418" w:left="1418" w:header="992" w:footer="476" w:gutter="0"/>
          <w:cols w:space="720"/>
          <w:docGrid w:linePitch="360"/>
        </w:sectPr>
      </w:pPr>
    </w:p>
    <w:p w14:paraId="0322A2B3" w14:textId="2A5BD628" w:rsidR="00A1457D" w:rsidRPr="00F022A0" w:rsidRDefault="00A1457D" w:rsidP="00A1457D">
      <w:pPr>
        <w:rPr>
          <w:rFonts w:cs="Arial"/>
        </w:rPr>
      </w:pPr>
      <w:r w:rsidRPr="00F022A0">
        <w:rPr>
          <w:rStyle w:val="Titre2Car"/>
          <w:rFonts w:ascii="Marianne" w:hAnsi="Marianne"/>
          <w:sz w:val="24"/>
          <w:szCs w:val="24"/>
          <w:u w:val="single"/>
        </w:rPr>
        <w:lastRenderedPageBreak/>
        <w:t>Fiche 2ter</w:t>
      </w:r>
      <w:r w:rsidRPr="00F022A0">
        <w:rPr>
          <w:rStyle w:val="Titre2Car"/>
          <w:rFonts w:ascii="Marianne" w:hAnsi="Marianne"/>
          <w:sz w:val="24"/>
          <w:szCs w:val="24"/>
        </w:rPr>
        <w:t xml:space="preserve"> : Liste des paramètres pouvant être recherchés dans le cadre du contrôle sanitaire avec indication des méthodes d’analyse et de leurs caractéristiques de performance (lot 1 uniquement)</w:t>
      </w:r>
      <w:r w:rsidR="00E87197">
        <w:rPr>
          <w:rStyle w:val="Titre2Car"/>
          <w:rFonts w:ascii="Marianne" w:hAnsi="Marianne"/>
          <w:sz w:val="24"/>
          <w:szCs w:val="24"/>
        </w:rPr>
        <w:t xml:space="preserve"> = liste D (art. 21.1 du CCP)</w:t>
      </w:r>
    </w:p>
    <w:tbl>
      <w:tblPr>
        <w:tblW w:w="14072" w:type="dxa"/>
        <w:tblInd w:w="-5" w:type="dxa"/>
        <w:tblLayout w:type="fixed"/>
        <w:tblCellMar>
          <w:left w:w="30" w:type="dxa"/>
          <w:right w:w="30" w:type="dxa"/>
        </w:tblCellMar>
        <w:tblLook w:val="0000" w:firstRow="0" w:lastRow="0" w:firstColumn="0" w:lastColumn="0" w:noHBand="0" w:noVBand="0"/>
      </w:tblPr>
      <w:tblGrid>
        <w:gridCol w:w="1297"/>
        <w:gridCol w:w="82"/>
        <w:gridCol w:w="1687"/>
        <w:gridCol w:w="70"/>
        <w:gridCol w:w="1297"/>
        <w:gridCol w:w="11"/>
        <w:gridCol w:w="1285"/>
        <w:gridCol w:w="93"/>
        <w:gridCol w:w="1336"/>
        <w:gridCol w:w="45"/>
        <w:gridCol w:w="1237"/>
        <w:gridCol w:w="31"/>
        <w:gridCol w:w="973"/>
        <w:gridCol w:w="17"/>
        <w:gridCol w:w="1171"/>
        <w:gridCol w:w="874"/>
        <w:gridCol w:w="59"/>
        <w:gridCol w:w="1164"/>
        <w:gridCol w:w="53"/>
        <w:gridCol w:w="1280"/>
        <w:gridCol w:w="10"/>
      </w:tblGrid>
      <w:tr w:rsidR="00A1457D" w:rsidRPr="00F022A0" w14:paraId="625FD947" w14:textId="77777777" w:rsidTr="0076082D">
        <w:trPr>
          <w:trHeight w:val="936"/>
          <w:tblHeader/>
        </w:trPr>
        <w:tc>
          <w:tcPr>
            <w:tcW w:w="3136" w:type="dxa"/>
            <w:gridSpan w:val="4"/>
            <w:tcBorders>
              <w:top w:val="single" w:sz="4" w:space="0" w:color="000000"/>
              <w:left w:val="single" w:sz="4" w:space="0" w:color="000000"/>
              <w:bottom w:val="single" w:sz="4" w:space="0" w:color="000000"/>
            </w:tcBorders>
            <w:shd w:val="clear" w:color="auto" w:fill="auto"/>
            <w:vAlign w:val="center"/>
          </w:tcPr>
          <w:p w14:paraId="3D029CD7" w14:textId="77777777" w:rsidR="00A1457D" w:rsidRPr="00F022A0" w:rsidRDefault="00A1457D" w:rsidP="00EB6AF0">
            <w:pPr>
              <w:jc w:val="center"/>
              <w:rPr>
                <w:rFonts w:cs="Arial"/>
                <w:color w:val="000000"/>
                <w:sz w:val="18"/>
                <w:szCs w:val="18"/>
              </w:rPr>
            </w:pPr>
            <w:r w:rsidRPr="00F022A0">
              <w:rPr>
                <w:rFonts w:cs="Arial"/>
                <w:color w:val="000000"/>
                <w:sz w:val="18"/>
                <w:szCs w:val="18"/>
              </w:rPr>
              <w:t>Paramètre</w:t>
            </w:r>
          </w:p>
        </w:tc>
        <w:tc>
          <w:tcPr>
            <w:tcW w:w="1297" w:type="dxa"/>
            <w:tcBorders>
              <w:top w:val="single" w:sz="4" w:space="0" w:color="000000"/>
              <w:left w:val="dotted" w:sz="4" w:space="0" w:color="000000"/>
              <w:bottom w:val="single" w:sz="4" w:space="0" w:color="000000"/>
            </w:tcBorders>
            <w:shd w:val="clear" w:color="auto" w:fill="auto"/>
          </w:tcPr>
          <w:p w14:paraId="2847ABF7" w14:textId="77777777" w:rsidR="00A1457D" w:rsidRPr="00F022A0" w:rsidRDefault="00A1457D" w:rsidP="00EB6AF0">
            <w:pPr>
              <w:jc w:val="center"/>
              <w:rPr>
                <w:rFonts w:cs="Arial"/>
                <w:color w:val="000000"/>
                <w:sz w:val="18"/>
                <w:szCs w:val="18"/>
              </w:rPr>
            </w:pPr>
            <w:r w:rsidRPr="00F022A0">
              <w:rPr>
                <w:rFonts w:cs="Arial"/>
                <w:color w:val="000000"/>
                <w:sz w:val="18"/>
                <w:szCs w:val="18"/>
              </w:rPr>
              <w:t>Code du paramètre</w:t>
            </w:r>
          </w:p>
          <w:p w14:paraId="609CDD9F"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dans</w:t>
            </w:r>
            <w:proofErr w:type="gramEnd"/>
          </w:p>
          <w:p w14:paraId="7CEF141E" w14:textId="77777777" w:rsidR="00A1457D" w:rsidRPr="00F022A0" w:rsidRDefault="00A1457D" w:rsidP="00EB6AF0">
            <w:pPr>
              <w:jc w:val="center"/>
              <w:rPr>
                <w:rFonts w:cs="Arial"/>
                <w:color w:val="000000"/>
                <w:sz w:val="18"/>
                <w:szCs w:val="18"/>
              </w:rPr>
            </w:pPr>
            <w:r w:rsidRPr="00F022A0">
              <w:rPr>
                <w:rFonts w:cs="Arial"/>
                <w:color w:val="000000"/>
                <w:sz w:val="18"/>
                <w:szCs w:val="18"/>
              </w:rPr>
              <w:t>SISE-Eaux</w:t>
            </w:r>
          </w:p>
        </w:tc>
        <w:tc>
          <w:tcPr>
            <w:tcW w:w="1296" w:type="dxa"/>
            <w:gridSpan w:val="2"/>
            <w:tcBorders>
              <w:top w:val="single" w:sz="4" w:space="0" w:color="000000"/>
              <w:left w:val="dotted" w:sz="4" w:space="0" w:color="000000"/>
              <w:bottom w:val="single" w:sz="4" w:space="0" w:color="000000"/>
            </w:tcBorders>
            <w:shd w:val="clear" w:color="auto" w:fill="auto"/>
            <w:vAlign w:val="center"/>
          </w:tcPr>
          <w:p w14:paraId="7AE3D0A9" w14:textId="77777777" w:rsidR="00A1457D" w:rsidRPr="00F022A0" w:rsidRDefault="00A1457D" w:rsidP="00EB6AF0">
            <w:pPr>
              <w:jc w:val="center"/>
              <w:rPr>
                <w:rFonts w:cs="Arial"/>
                <w:color w:val="000000"/>
                <w:sz w:val="18"/>
                <w:szCs w:val="18"/>
              </w:rPr>
            </w:pPr>
            <w:r w:rsidRPr="00F022A0">
              <w:rPr>
                <w:rFonts w:cs="Arial"/>
                <w:color w:val="000000"/>
                <w:sz w:val="18"/>
                <w:szCs w:val="18"/>
              </w:rPr>
              <w:t>Unité du paramètre</w:t>
            </w:r>
          </w:p>
          <w:p w14:paraId="10C8D6B6"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dans</w:t>
            </w:r>
            <w:proofErr w:type="gramEnd"/>
          </w:p>
          <w:p w14:paraId="03E1CC94" w14:textId="77777777" w:rsidR="00A1457D" w:rsidRPr="00F022A0" w:rsidRDefault="00A1457D" w:rsidP="00EB6AF0">
            <w:pPr>
              <w:jc w:val="center"/>
              <w:rPr>
                <w:rFonts w:cs="Arial"/>
                <w:sz w:val="18"/>
                <w:szCs w:val="18"/>
              </w:rPr>
            </w:pPr>
            <w:r w:rsidRPr="00F022A0">
              <w:rPr>
                <w:rFonts w:cs="Arial"/>
                <w:color w:val="000000"/>
                <w:sz w:val="18"/>
                <w:szCs w:val="18"/>
              </w:rPr>
              <w:t>SISE-Eaux</w:t>
            </w:r>
          </w:p>
        </w:tc>
        <w:tc>
          <w:tcPr>
            <w:tcW w:w="1429" w:type="dxa"/>
            <w:gridSpan w:val="2"/>
            <w:tcBorders>
              <w:top w:val="single" w:sz="4" w:space="0" w:color="000000"/>
              <w:left w:val="dotted" w:sz="4" w:space="0" w:color="000000"/>
              <w:bottom w:val="single" w:sz="4" w:space="0" w:color="000000"/>
            </w:tcBorders>
            <w:shd w:val="clear" w:color="auto" w:fill="auto"/>
            <w:vAlign w:val="center"/>
          </w:tcPr>
          <w:p w14:paraId="0871EFAF" w14:textId="77777777" w:rsidR="00A1457D" w:rsidRPr="00F022A0" w:rsidRDefault="00A1457D" w:rsidP="00EB6AF0">
            <w:pPr>
              <w:pStyle w:val="Titre4"/>
              <w:rPr>
                <w:rFonts w:ascii="Marianne" w:hAnsi="Marianne"/>
                <w:sz w:val="18"/>
                <w:szCs w:val="18"/>
              </w:rPr>
            </w:pPr>
            <w:r w:rsidRPr="00F022A0">
              <w:rPr>
                <w:rFonts w:ascii="Marianne" w:hAnsi="Marianne"/>
                <w:b/>
                <w:sz w:val="18"/>
                <w:szCs w:val="18"/>
              </w:rPr>
              <w:t>Type de</w:t>
            </w:r>
          </w:p>
          <w:p w14:paraId="1604BC9B"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paramètre</w:t>
            </w:r>
            <w:proofErr w:type="gramEnd"/>
          </w:p>
          <w:p w14:paraId="4EC44A58" w14:textId="77777777" w:rsidR="00A1457D" w:rsidRPr="00F022A0" w:rsidRDefault="00A1457D" w:rsidP="00EB6AF0">
            <w:pPr>
              <w:jc w:val="center"/>
              <w:rPr>
                <w:rFonts w:cs="Arial"/>
                <w:color w:val="000000"/>
                <w:sz w:val="18"/>
                <w:szCs w:val="18"/>
              </w:rPr>
            </w:pPr>
            <w:r w:rsidRPr="00F022A0">
              <w:rPr>
                <w:rFonts w:cs="Arial"/>
                <w:color w:val="000000"/>
                <w:sz w:val="18"/>
                <w:szCs w:val="18"/>
              </w:rPr>
              <w:t>(L : labo /</w:t>
            </w:r>
          </w:p>
          <w:p w14:paraId="5B64E91C" w14:textId="77777777" w:rsidR="00A1457D" w:rsidRPr="00F022A0" w:rsidRDefault="00A1457D" w:rsidP="00EB6AF0">
            <w:pPr>
              <w:jc w:val="center"/>
              <w:rPr>
                <w:rFonts w:cs="Arial"/>
                <w:color w:val="000000"/>
                <w:sz w:val="18"/>
                <w:szCs w:val="18"/>
              </w:rPr>
            </w:pPr>
            <w:r w:rsidRPr="00F022A0">
              <w:rPr>
                <w:rFonts w:cs="Arial"/>
                <w:color w:val="000000"/>
                <w:sz w:val="18"/>
                <w:szCs w:val="18"/>
              </w:rPr>
              <w:t>T : terrain)</w:t>
            </w:r>
          </w:p>
        </w:tc>
        <w:tc>
          <w:tcPr>
            <w:tcW w:w="1313" w:type="dxa"/>
            <w:gridSpan w:val="3"/>
            <w:tcBorders>
              <w:top w:val="single" w:sz="4" w:space="0" w:color="000000"/>
              <w:left w:val="dotted" w:sz="4" w:space="0" w:color="000000"/>
              <w:bottom w:val="single" w:sz="4" w:space="0" w:color="000000"/>
            </w:tcBorders>
            <w:shd w:val="clear" w:color="auto" w:fill="auto"/>
            <w:vAlign w:val="center"/>
          </w:tcPr>
          <w:p w14:paraId="494FBA87" w14:textId="77777777" w:rsidR="00A1457D" w:rsidRPr="00F022A0" w:rsidRDefault="00A1457D" w:rsidP="00EB6AF0">
            <w:pPr>
              <w:jc w:val="center"/>
              <w:rPr>
                <w:rFonts w:cs="Arial"/>
                <w:color w:val="000000"/>
                <w:sz w:val="18"/>
                <w:szCs w:val="18"/>
              </w:rPr>
            </w:pPr>
            <w:r w:rsidRPr="00F022A0">
              <w:rPr>
                <w:rFonts w:cs="Arial"/>
                <w:color w:val="000000"/>
                <w:sz w:val="18"/>
                <w:szCs w:val="18"/>
              </w:rPr>
              <w:t>Méthode</w:t>
            </w:r>
          </w:p>
          <w:p w14:paraId="12B3A157"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d'analyse</w:t>
            </w:r>
            <w:proofErr w:type="gramEnd"/>
          </w:p>
        </w:tc>
        <w:tc>
          <w:tcPr>
            <w:tcW w:w="973" w:type="dxa"/>
            <w:tcBorders>
              <w:top w:val="single" w:sz="4" w:space="0" w:color="000000"/>
              <w:left w:val="dotted" w:sz="4" w:space="0" w:color="000000"/>
              <w:bottom w:val="single" w:sz="4" w:space="0" w:color="000000"/>
            </w:tcBorders>
            <w:shd w:val="clear" w:color="auto" w:fill="auto"/>
            <w:vAlign w:val="center"/>
          </w:tcPr>
          <w:p w14:paraId="10414759" w14:textId="77777777" w:rsidR="00A1457D" w:rsidRPr="00F022A0" w:rsidRDefault="00A1457D" w:rsidP="00EB6AF0">
            <w:pPr>
              <w:jc w:val="center"/>
              <w:rPr>
                <w:rFonts w:cs="Arial"/>
                <w:color w:val="000000"/>
                <w:sz w:val="18"/>
                <w:szCs w:val="18"/>
              </w:rPr>
            </w:pPr>
            <w:r w:rsidRPr="00F022A0">
              <w:rPr>
                <w:rFonts w:cs="Arial"/>
                <w:color w:val="000000"/>
                <w:sz w:val="18"/>
                <w:szCs w:val="18"/>
              </w:rPr>
              <w:t>Limite ou référence de qualité</w:t>
            </w:r>
          </w:p>
          <w:p w14:paraId="335AD269" w14:textId="77777777" w:rsidR="00A1457D" w:rsidRPr="00F022A0" w:rsidRDefault="00A1457D" w:rsidP="00EB6AF0">
            <w:pPr>
              <w:jc w:val="center"/>
              <w:rPr>
                <w:rFonts w:cs="Arial"/>
                <w:color w:val="000000"/>
                <w:sz w:val="18"/>
                <w:szCs w:val="18"/>
              </w:rPr>
            </w:pPr>
          </w:p>
        </w:tc>
        <w:tc>
          <w:tcPr>
            <w:tcW w:w="1188" w:type="dxa"/>
            <w:gridSpan w:val="2"/>
            <w:tcBorders>
              <w:top w:val="single" w:sz="4" w:space="0" w:color="000000"/>
              <w:left w:val="dotted" w:sz="4" w:space="0" w:color="000000"/>
              <w:bottom w:val="single" w:sz="4" w:space="0" w:color="000000"/>
            </w:tcBorders>
            <w:shd w:val="clear" w:color="auto" w:fill="auto"/>
            <w:vAlign w:val="center"/>
          </w:tcPr>
          <w:p w14:paraId="3E46DF03" w14:textId="77777777" w:rsidR="00A1457D" w:rsidRPr="00F022A0" w:rsidRDefault="00A1457D" w:rsidP="00EB6AF0">
            <w:pPr>
              <w:jc w:val="center"/>
              <w:rPr>
                <w:rFonts w:cs="Arial"/>
                <w:color w:val="000000"/>
                <w:sz w:val="18"/>
                <w:szCs w:val="18"/>
              </w:rPr>
            </w:pPr>
            <w:r w:rsidRPr="00F022A0">
              <w:rPr>
                <w:rFonts w:cs="Arial"/>
                <w:color w:val="000000"/>
                <w:sz w:val="18"/>
                <w:szCs w:val="18"/>
              </w:rPr>
              <w:t>Limite de</w:t>
            </w:r>
          </w:p>
          <w:p w14:paraId="3FE639E6"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quantification</w:t>
            </w:r>
            <w:proofErr w:type="gramEnd"/>
          </w:p>
          <w:p w14:paraId="7E481527" w14:textId="77777777" w:rsidR="00A1457D" w:rsidRPr="00F022A0" w:rsidRDefault="00A1457D" w:rsidP="00EB6AF0">
            <w:pPr>
              <w:jc w:val="center"/>
              <w:rPr>
                <w:rFonts w:cs="Arial"/>
                <w:color w:val="000000"/>
                <w:sz w:val="18"/>
                <w:szCs w:val="18"/>
              </w:rPr>
            </w:pPr>
            <w:r w:rsidRPr="00F022A0">
              <w:rPr>
                <w:rFonts w:cs="Arial"/>
                <w:color w:val="000000"/>
                <w:sz w:val="18"/>
                <w:szCs w:val="18"/>
              </w:rPr>
              <w:t>(3)</w:t>
            </w:r>
          </w:p>
        </w:tc>
        <w:tc>
          <w:tcPr>
            <w:tcW w:w="933" w:type="dxa"/>
            <w:gridSpan w:val="2"/>
            <w:tcBorders>
              <w:top w:val="single" w:sz="4" w:space="0" w:color="000000"/>
              <w:left w:val="dotted" w:sz="4" w:space="0" w:color="000000"/>
              <w:bottom w:val="single" w:sz="4" w:space="0" w:color="000000"/>
            </w:tcBorders>
            <w:shd w:val="clear" w:color="auto" w:fill="auto"/>
            <w:vAlign w:val="center"/>
          </w:tcPr>
          <w:p w14:paraId="2E6068E3" w14:textId="77777777" w:rsidR="00A1457D" w:rsidRPr="00F022A0" w:rsidRDefault="00A1457D" w:rsidP="00EB6AF0">
            <w:pPr>
              <w:jc w:val="center"/>
              <w:rPr>
                <w:rFonts w:cs="Arial"/>
                <w:color w:val="000000"/>
                <w:sz w:val="18"/>
                <w:szCs w:val="18"/>
              </w:rPr>
            </w:pPr>
            <w:r w:rsidRPr="00F022A0">
              <w:rPr>
                <w:rFonts w:cs="Arial"/>
                <w:color w:val="000000"/>
                <w:sz w:val="18"/>
                <w:szCs w:val="18"/>
              </w:rPr>
              <w:t>Incertitude</w:t>
            </w:r>
          </w:p>
          <w:p w14:paraId="43A49FB6" w14:textId="77777777" w:rsidR="00A1457D" w:rsidRPr="00F022A0" w:rsidRDefault="00A1457D" w:rsidP="00EB6AF0">
            <w:pPr>
              <w:jc w:val="center"/>
              <w:rPr>
                <w:rFonts w:cs="Arial"/>
                <w:color w:val="000000"/>
                <w:sz w:val="18"/>
                <w:szCs w:val="18"/>
              </w:rPr>
            </w:pPr>
            <w:r w:rsidRPr="00F022A0">
              <w:rPr>
                <w:rFonts w:cs="Arial"/>
                <w:color w:val="000000"/>
                <w:sz w:val="18"/>
                <w:szCs w:val="18"/>
              </w:rPr>
              <w:t>(%)</w:t>
            </w:r>
          </w:p>
          <w:p w14:paraId="1D8FDB64" w14:textId="77777777" w:rsidR="00A1457D" w:rsidRPr="00F022A0" w:rsidRDefault="00A1457D" w:rsidP="00EB6AF0">
            <w:pPr>
              <w:jc w:val="center"/>
              <w:rPr>
                <w:rFonts w:cs="Arial"/>
                <w:color w:val="000000"/>
                <w:sz w:val="18"/>
                <w:szCs w:val="18"/>
              </w:rPr>
            </w:pPr>
            <w:r w:rsidRPr="00F022A0">
              <w:rPr>
                <w:rFonts w:cs="Arial"/>
                <w:color w:val="000000"/>
                <w:sz w:val="18"/>
                <w:szCs w:val="18"/>
              </w:rPr>
              <w:t>(4)</w:t>
            </w:r>
          </w:p>
        </w:tc>
        <w:tc>
          <w:tcPr>
            <w:tcW w:w="2507" w:type="dxa"/>
            <w:gridSpan w:val="4"/>
            <w:tcBorders>
              <w:top w:val="single" w:sz="4" w:space="0" w:color="000000"/>
              <w:left w:val="dotted" w:sz="4" w:space="0" w:color="000000"/>
              <w:bottom w:val="single" w:sz="4" w:space="0" w:color="000000"/>
              <w:right w:val="single" w:sz="4" w:space="0" w:color="000000"/>
            </w:tcBorders>
            <w:shd w:val="clear" w:color="auto" w:fill="auto"/>
            <w:vAlign w:val="center"/>
          </w:tcPr>
          <w:p w14:paraId="32E04FBD" w14:textId="77777777" w:rsidR="00A1457D" w:rsidRPr="00F022A0" w:rsidRDefault="00A1457D" w:rsidP="00EB6AF0">
            <w:pPr>
              <w:snapToGrid w:val="0"/>
              <w:jc w:val="center"/>
              <w:rPr>
                <w:rFonts w:cs="Arial"/>
                <w:color w:val="000000"/>
                <w:sz w:val="18"/>
                <w:szCs w:val="18"/>
              </w:rPr>
            </w:pPr>
          </w:p>
        </w:tc>
      </w:tr>
      <w:tr w:rsidR="00A1457D" w:rsidRPr="00F022A0" w14:paraId="4D6A9845" w14:textId="77777777" w:rsidTr="00EB6AF0">
        <w:trPr>
          <w:gridAfter w:val="1"/>
          <w:wAfter w:w="10" w:type="dxa"/>
          <w:cantSplit/>
          <w:trHeight w:val="228"/>
          <w:tblHeader/>
        </w:trPr>
        <w:tc>
          <w:tcPr>
            <w:tcW w:w="1297" w:type="dxa"/>
            <w:tcBorders>
              <w:top w:val="single" w:sz="4" w:space="0" w:color="000000"/>
              <w:bottom w:val="single" w:sz="4" w:space="0" w:color="000000"/>
            </w:tcBorders>
            <w:shd w:val="clear" w:color="auto" w:fill="auto"/>
          </w:tcPr>
          <w:p w14:paraId="121F6DE9" w14:textId="77777777" w:rsidR="00A1457D" w:rsidRPr="00F022A0" w:rsidRDefault="00A1457D" w:rsidP="00EB6AF0">
            <w:pPr>
              <w:snapToGrid w:val="0"/>
              <w:rPr>
                <w:rFonts w:cs="Arial"/>
                <w:bCs/>
                <w:sz w:val="18"/>
                <w:szCs w:val="18"/>
              </w:rPr>
            </w:pPr>
          </w:p>
        </w:tc>
        <w:tc>
          <w:tcPr>
            <w:tcW w:w="12765" w:type="dxa"/>
            <w:gridSpan w:val="19"/>
            <w:tcBorders>
              <w:top w:val="single" w:sz="4" w:space="0" w:color="000000"/>
              <w:bottom w:val="single" w:sz="4" w:space="0" w:color="000000"/>
            </w:tcBorders>
            <w:shd w:val="clear" w:color="auto" w:fill="auto"/>
            <w:vAlign w:val="center"/>
          </w:tcPr>
          <w:p w14:paraId="5AC83373" w14:textId="77777777" w:rsidR="00A1457D" w:rsidRPr="00F022A0" w:rsidRDefault="00A1457D" w:rsidP="00EB6AF0">
            <w:pPr>
              <w:snapToGrid w:val="0"/>
              <w:rPr>
                <w:rFonts w:cs="Arial"/>
                <w:sz w:val="18"/>
                <w:szCs w:val="18"/>
              </w:rPr>
            </w:pPr>
          </w:p>
        </w:tc>
      </w:tr>
      <w:tr w:rsidR="00A1457D" w:rsidRPr="00F022A0" w14:paraId="628D8EED" w14:textId="77777777" w:rsidTr="00EB6AF0">
        <w:trPr>
          <w:trHeight w:val="321"/>
          <w:tblHeader/>
        </w:trPr>
        <w:tc>
          <w:tcPr>
            <w:tcW w:w="1297" w:type="dxa"/>
            <w:tcBorders>
              <w:top w:val="single" w:sz="4" w:space="0" w:color="000000"/>
              <w:left w:val="single" w:sz="4" w:space="0" w:color="000000"/>
              <w:bottom w:val="single" w:sz="4" w:space="0" w:color="000000"/>
            </w:tcBorders>
            <w:shd w:val="clear" w:color="auto" w:fill="E6E6E6"/>
          </w:tcPr>
          <w:p w14:paraId="0D607293" w14:textId="77777777" w:rsidR="00A1457D" w:rsidRPr="00F022A0" w:rsidRDefault="00A1457D" w:rsidP="00EB6AF0">
            <w:pPr>
              <w:snapToGrid w:val="0"/>
              <w:rPr>
                <w:rFonts w:cs="Arial"/>
                <w:color w:val="000000"/>
              </w:rPr>
            </w:pPr>
          </w:p>
        </w:tc>
        <w:tc>
          <w:tcPr>
            <w:tcW w:w="12775" w:type="dxa"/>
            <w:gridSpan w:val="20"/>
            <w:tcBorders>
              <w:top w:val="single" w:sz="4" w:space="0" w:color="000000"/>
              <w:left w:val="single" w:sz="4" w:space="0" w:color="000000"/>
              <w:bottom w:val="single" w:sz="4" w:space="0" w:color="000000"/>
              <w:right w:val="single" w:sz="4" w:space="0" w:color="000000"/>
            </w:tcBorders>
            <w:shd w:val="clear" w:color="auto" w:fill="E6E6E6"/>
            <w:vAlign w:val="center"/>
          </w:tcPr>
          <w:p w14:paraId="48182D45" w14:textId="77777777" w:rsidR="00A1457D" w:rsidRPr="00F022A0" w:rsidRDefault="00A1457D" w:rsidP="00EB6AF0">
            <w:r w:rsidRPr="00F022A0">
              <w:rPr>
                <w:rStyle w:val="Titre3Car"/>
                <w:rFonts w:ascii="Marianne" w:hAnsi="Marianne"/>
                <w:sz w:val="18"/>
                <w:szCs w:val="18"/>
              </w:rPr>
              <w:t>1 – Eaux destinées à la consommation humaine</w:t>
            </w:r>
          </w:p>
        </w:tc>
      </w:tr>
      <w:tr w:rsidR="00A1457D" w:rsidRPr="00F022A0" w14:paraId="52EA2F10" w14:textId="77777777" w:rsidTr="0076082D">
        <w:trPr>
          <w:cantSplit/>
          <w:trHeight w:val="228"/>
        </w:trPr>
        <w:tc>
          <w:tcPr>
            <w:tcW w:w="3136" w:type="dxa"/>
            <w:gridSpan w:val="4"/>
            <w:tcBorders>
              <w:top w:val="single" w:sz="4" w:space="0" w:color="000000"/>
              <w:left w:val="single" w:sz="4" w:space="0" w:color="000000"/>
              <w:bottom w:val="dotted" w:sz="4" w:space="0" w:color="000000"/>
            </w:tcBorders>
            <w:shd w:val="clear" w:color="auto" w:fill="auto"/>
            <w:vAlign w:val="center"/>
          </w:tcPr>
          <w:p w14:paraId="6BB0F249" w14:textId="77777777" w:rsidR="00A1457D" w:rsidRPr="00F022A0" w:rsidRDefault="00A1457D" w:rsidP="00EB6AF0">
            <w:pPr>
              <w:snapToGrid w:val="0"/>
              <w:rPr>
                <w:rFonts w:cs="Arial"/>
                <w:color w:val="000000"/>
                <w:sz w:val="18"/>
                <w:szCs w:val="18"/>
              </w:rPr>
            </w:pPr>
          </w:p>
        </w:tc>
        <w:tc>
          <w:tcPr>
            <w:tcW w:w="1297" w:type="dxa"/>
            <w:tcBorders>
              <w:top w:val="single" w:sz="4" w:space="0" w:color="000000"/>
              <w:left w:val="dotted" w:sz="4" w:space="0" w:color="000000"/>
              <w:bottom w:val="dotted" w:sz="4" w:space="0" w:color="000000"/>
            </w:tcBorders>
            <w:shd w:val="clear" w:color="auto" w:fill="auto"/>
          </w:tcPr>
          <w:p w14:paraId="7E4BD2B3" w14:textId="77777777" w:rsidR="00A1457D" w:rsidRPr="00F022A0" w:rsidRDefault="00A1457D" w:rsidP="00EB6AF0">
            <w:pPr>
              <w:snapToGrid w:val="0"/>
              <w:rPr>
                <w:rFonts w:cs="Arial"/>
                <w:sz w:val="18"/>
                <w:szCs w:val="18"/>
              </w:rPr>
            </w:pPr>
          </w:p>
        </w:tc>
        <w:tc>
          <w:tcPr>
            <w:tcW w:w="1296" w:type="dxa"/>
            <w:gridSpan w:val="2"/>
            <w:tcBorders>
              <w:top w:val="single" w:sz="4" w:space="0" w:color="000000"/>
              <w:left w:val="dotted" w:sz="4" w:space="0" w:color="000000"/>
              <w:bottom w:val="dotted" w:sz="4" w:space="0" w:color="000000"/>
            </w:tcBorders>
            <w:shd w:val="clear" w:color="auto" w:fill="auto"/>
            <w:vAlign w:val="center"/>
          </w:tcPr>
          <w:p w14:paraId="3DDF2AB8" w14:textId="77777777" w:rsidR="00A1457D" w:rsidRPr="00F022A0" w:rsidRDefault="00A1457D" w:rsidP="00EB6AF0">
            <w:pPr>
              <w:snapToGrid w:val="0"/>
              <w:rPr>
                <w:rFonts w:cs="Arial"/>
                <w:sz w:val="18"/>
                <w:szCs w:val="18"/>
              </w:rPr>
            </w:pPr>
          </w:p>
        </w:tc>
        <w:tc>
          <w:tcPr>
            <w:tcW w:w="1429" w:type="dxa"/>
            <w:gridSpan w:val="2"/>
            <w:tcBorders>
              <w:top w:val="single" w:sz="4" w:space="0" w:color="000000"/>
              <w:left w:val="dotted" w:sz="4" w:space="0" w:color="000000"/>
              <w:bottom w:val="dotted" w:sz="4" w:space="0" w:color="000000"/>
            </w:tcBorders>
            <w:shd w:val="clear" w:color="auto" w:fill="auto"/>
            <w:vAlign w:val="center"/>
          </w:tcPr>
          <w:p w14:paraId="35769AE7" w14:textId="77777777" w:rsidR="00A1457D" w:rsidRPr="00F022A0" w:rsidRDefault="00A1457D" w:rsidP="00EB6AF0">
            <w:pPr>
              <w:snapToGrid w:val="0"/>
              <w:rPr>
                <w:rFonts w:cs="Arial"/>
                <w:sz w:val="18"/>
                <w:szCs w:val="18"/>
              </w:rPr>
            </w:pPr>
          </w:p>
        </w:tc>
        <w:tc>
          <w:tcPr>
            <w:tcW w:w="1313" w:type="dxa"/>
            <w:gridSpan w:val="3"/>
            <w:tcBorders>
              <w:top w:val="single" w:sz="4" w:space="0" w:color="000000"/>
              <w:left w:val="dotted" w:sz="4" w:space="0" w:color="000000"/>
              <w:bottom w:val="dotted" w:sz="4" w:space="0" w:color="000000"/>
            </w:tcBorders>
            <w:shd w:val="clear" w:color="auto" w:fill="auto"/>
            <w:vAlign w:val="center"/>
          </w:tcPr>
          <w:p w14:paraId="22216364" w14:textId="77777777" w:rsidR="00A1457D" w:rsidRPr="00F022A0" w:rsidRDefault="00A1457D" w:rsidP="00EB6AF0">
            <w:pPr>
              <w:snapToGrid w:val="0"/>
              <w:rPr>
                <w:rFonts w:cs="Arial"/>
                <w:sz w:val="18"/>
                <w:szCs w:val="18"/>
              </w:rPr>
            </w:pPr>
          </w:p>
        </w:tc>
        <w:tc>
          <w:tcPr>
            <w:tcW w:w="973" w:type="dxa"/>
            <w:tcBorders>
              <w:top w:val="single" w:sz="4" w:space="0" w:color="000000"/>
              <w:left w:val="dotted" w:sz="4" w:space="0" w:color="000000"/>
              <w:bottom w:val="dotted" w:sz="4" w:space="0" w:color="000000"/>
            </w:tcBorders>
            <w:shd w:val="clear" w:color="auto" w:fill="auto"/>
            <w:vAlign w:val="center"/>
          </w:tcPr>
          <w:p w14:paraId="75EEB423" w14:textId="77777777" w:rsidR="00A1457D" w:rsidRPr="00F022A0" w:rsidRDefault="00A1457D" w:rsidP="00EB6AF0">
            <w:pPr>
              <w:snapToGrid w:val="0"/>
              <w:rPr>
                <w:rFonts w:cs="Arial"/>
                <w:color w:val="000000"/>
                <w:sz w:val="18"/>
                <w:szCs w:val="18"/>
              </w:rPr>
            </w:pPr>
          </w:p>
        </w:tc>
        <w:tc>
          <w:tcPr>
            <w:tcW w:w="1188" w:type="dxa"/>
            <w:gridSpan w:val="2"/>
            <w:tcBorders>
              <w:top w:val="single" w:sz="4" w:space="0" w:color="000000"/>
              <w:left w:val="dotted" w:sz="4" w:space="0" w:color="000000"/>
              <w:bottom w:val="dotted" w:sz="4" w:space="0" w:color="000000"/>
            </w:tcBorders>
            <w:shd w:val="clear" w:color="auto" w:fill="auto"/>
            <w:vAlign w:val="center"/>
          </w:tcPr>
          <w:p w14:paraId="6181A77C" w14:textId="77777777" w:rsidR="00A1457D" w:rsidRPr="00F022A0" w:rsidRDefault="00A1457D" w:rsidP="00EB6AF0">
            <w:pPr>
              <w:snapToGrid w:val="0"/>
              <w:rPr>
                <w:rFonts w:cs="Arial"/>
                <w:color w:val="000000"/>
                <w:sz w:val="18"/>
                <w:szCs w:val="18"/>
              </w:rPr>
            </w:pPr>
          </w:p>
        </w:tc>
        <w:tc>
          <w:tcPr>
            <w:tcW w:w="933" w:type="dxa"/>
            <w:gridSpan w:val="2"/>
            <w:tcBorders>
              <w:top w:val="single" w:sz="4" w:space="0" w:color="000000"/>
              <w:left w:val="dotted" w:sz="4" w:space="0" w:color="000000"/>
              <w:bottom w:val="dotted" w:sz="4" w:space="0" w:color="000000"/>
            </w:tcBorders>
            <w:shd w:val="clear" w:color="auto" w:fill="auto"/>
            <w:vAlign w:val="center"/>
          </w:tcPr>
          <w:p w14:paraId="46033B27" w14:textId="77777777" w:rsidR="00A1457D" w:rsidRPr="00F022A0" w:rsidRDefault="00A1457D" w:rsidP="00EB6AF0">
            <w:pPr>
              <w:snapToGrid w:val="0"/>
              <w:rPr>
                <w:rFonts w:cs="Arial"/>
                <w:color w:val="000000"/>
                <w:sz w:val="18"/>
                <w:szCs w:val="18"/>
              </w:rPr>
            </w:pPr>
          </w:p>
        </w:tc>
        <w:tc>
          <w:tcPr>
            <w:tcW w:w="1164" w:type="dxa"/>
            <w:tcBorders>
              <w:top w:val="single" w:sz="4" w:space="0" w:color="000000"/>
              <w:left w:val="dotted" w:sz="4" w:space="0" w:color="000000"/>
              <w:bottom w:val="dotted" w:sz="4" w:space="0" w:color="000000"/>
            </w:tcBorders>
            <w:shd w:val="clear" w:color="auto" w:fill="auto"/>
            <w:vAlign w:val="center"/>
          </w:tcPr>
          <w:p w14:paraId="050131B8" w14:textId="77777777" w:rsidR="00A1457D" w:rsidRPr="00F022A0" w:rsidRDefault="00A1457D" w:rsidP="00EB6AF0">
            <w:pPr>
              <w:snapToGrid w:val="0"/>
              <w:rPr>
                <w:rFonts w:cs="Arial"/>
                <w:color w:val="000000"/>
                <w:sz w:val="18"/>
                <w:szCs w:val="18"/>
              </w:rPr>
            </w:pPr>
          </w:p>
        </w:tc>
        <w:tc>
          <w:tcPr>
            <w:tcW w:w="1343" w:type="dxa"/>
            <w:gridSpan w:val="3"/>
            <w:vMerge w:val="restart"/>
            <w:tcBorders>
              <w:top w:val="single" w:sz="4" w:space="0" w:color="000000"/>
              <w:left w:val="dotted" w:sz="4" w:space="0" w:color="000000"/>
              <w:bottom w:val="dotted" w:sz="4" w:space="0" w:color="000000"/>
              <w:right w:val="single" w:sz="4" w:space="0" w:color="000000"/>
            </w:tcBorders>
            <w:shd w:val="clear" w:color="auto" w:fill="E6E6E6"/>
            <w:vAlign w:val="center"/>
          </w:tcPr>
          <w:p w14:paraId="19DD1E90" w14:textId="77777777" w:rsidR="00A1457D" w:rsidRPr="00F022A0" w:rsidRDefault="00A1457D" w:rsidP="00EB6AF0">
            <w:pPr>
              <w:snapToGrid w:val="0"/>
              <w:rPr>
                <w:rFonts w:cs="Arial"/>
                <w:color w:val="000000"/>
                <w:sz w:val="18"/>
                <w:szCs w:val="18"/>
              </w:rPr>
            </w:pPr>
          </w:p>
        </w:tc>
      </w:tr>
      <w:tr w:rsidR="00A1457D" w:rsidRPr="00F022A0" w14:paraId="6B0D91BC" w14:textId="77777777" w:rsidTr="0076082D">
        <w:trPr>
          <w:cantSplit/>
          <w:trHeight w:val="228"/>
        </w:trPr>
        <w:tc>
          <w:tcPr>
            <w:tcW w:w="3136" w:type="dxa"/>
            <w:gridSpan w:val="4"/>
            <w:tcBorders>
              <w:top w:val="dotted" w:sz="4" w:space="0" w:color="000000"/>
              <w:left w:val="single" w:sz="4" w:space="0" w:color="000000"/>
              <w:bottom w:val="single" w:sz="4" w:space="0" w:color="000000"/>
            </w:tcBorders>
            <w:shd w:val="clear" w:color="auto" w:fill="auto"/>
            <w:vAlign w:val="center"/>
          </w:tcPr>
          <w:p w14:paraId="7D1C4DDA" w14:textId="77777777" w:rsidR="00A1457D" w:rsidRPr="00F022A0" w:rsidRDefault="00A1457D" w:rsidP="00EB6AF0">
            <w:pPr>
              <w:snapToGrid w:val="0"/>
              <w:rPr>
                <w:rFonts w:cs="Arial"/>
                <w:b/>
                <w:bCs/>
                <w:sz w:val="18"/>
                <w:szCs w:val="18"/>
              </w:rPr>
            </w:pPr>
          </w:p>
        </w:tc>
        <w:tc>
          <w:tcPr>
            <w:tcW w:w="1297" w:type="dxa"/>
            <w:tcBorders>
              <w:top w:val="dotted" w:sz="4" w:space="0" w:color="000000"/>
              <w:left w:val="dotted" w:sz="4" w:space="0" w:color="000000"/>
              <w:bottom w:val="single" w:sz="4" w:space="0" w:color="000000"/>
            </w:tcBorders>
            <w:shd w:val="clear" w:color="auto" w:fill="auto"/>
          </w:tcPr>
          <w:p w14:paraId="41E3AA9E" w14:textId="77777777" w:rsidR="00A1457D" w:rsidRPr="00F022A0" w:rsidRDefault="00A1457D" w:rsidP="00EB6AF0">
            <w:pPr>
              <w:snapToGrid w:val="0"/>
              <w:rPr>
                <w:rFonts w:cs="Arial"/>
                <w:sz w:val="18"/>
                <w:szCs w:val="18"/>
              </w:rPr>
            </w:pPr>
          </w:p>
        </w:tc>
        <w:tc>
          <w:tcPr>
            <w:tcW w:w="1296" w:type="dxa"/>
            <w:gridSpan w:val="2"/>
            <w:tcBorders>
              <w:top w:val="dotted" w:sz="4" w:space="0" w:color="000000"/>
              <w:left w:val="dotted" w:sz="4" w:space="0" w:color="000000"/>
              <w:bottom w:val="single" w:sz="4" w:space="0" w:color="000000"/>
            </w:tcBorders>
            <w:shd w:val="clear" w:color="auto" w:fill="auto"/>
            <w:vAlign w:val="center"/>
          </w:tcPr>
          <w:p w14:paraId="56154424" w14:textId="77777777" w:rsidR="00A1457D" w:rsidRPr="00F022A0" w:rsidRDefault="00A1457D" w:rsidP="00EB6AF0">
            <w:pPr>
              <w:snapToGrid w:val="0"/>
              <w:rPr>
                <w:rFonts w:cs="Arial"/>
                <w:sz w:val="18"/>
                <w:szCs w:val="18"/>
              </w:rPr>
            </w:pPr>
          </w:p>
        </w:tc>
        <w:tc>
          <w:tcPr>
            <w:tcW w:w="1429" w:type="dxa"/>
            <w:gridSpan w:val="2"/>
            <w:tcBorders>
              <w:top w:val="dotted" w:sz="4" w:space="0" w:color="000000"/>
              <w:left w:val="dotted" w:sz="4" w:space="0" w:color="000000"/>
              <w:bottom w:val="single" w:sz="4" w:space="0" w:color="000000"/>
            </w:tcBorders>
            <w:shd w:val="clear" w:color="auto" w:fill="auto"/>
            <w:vAlign w:val="center"/>
          </w:tcPr>
          <w:p w14:paraId="08E403A1" w14:textId="77777777" w:rsidR="00A1457D" w:rsidRPr="00F022A0" w:rsidRDefault="00A1457D" w:rsidP="00EB6AF0">
            <w:pPr>
              <w:snapToGrid w:val="0"/>
              <w:rPr>
                <w:rFonts w:cs="Arial"/>
                <w:sz w:val="18"/>
                <w:szCs w:val="18"/>
              </w:rPr>
            </w:pPr>
          </w:p>
        </w:tc>
        <w:tc>
          <w:tcPr>
            <w:tcW w:w="1313" w:type="dxa"/>
            <w:gridSpan w:val="3"/>
            <w:tcBorders>
              <w:top w:val="dotted" w:sz="4" w:space="0" w:color="000000"/>
              <w:left w:val="dotted" w:sz="4" w:space="0" w:color="000000"/>
              <w:bottom w:val="single" w:sz="4" w:space="0" w:color="000000"/>
            </w:tcBorders>
            <w:shd w:val="clear" w:color="auto" w:fill="auto"/>
            <w:vAlign w:val="center"/>
          </w:tcPr>
          <w:p w14:paraId="2E6BF634" w14:textId="77777777" w:rsidR="00A1457D" w:rsidRPr="00F022A0" w:rsidRDefault="00A1457D" w:rsidP="00EB6AF0">
            <w:pPr>
              <w:snapToGrid w:val="0"/>
              <w:rPr>
                <w:rFonts w:cs="Arial"/>
                <w:sz w:val="18"/>
                <w:szCs w:val="18"/>
              </w:rPr>
            </w:pPr>
          </w:p>
        </w:tc>
        <w:tc>
          <w:tcPr>
            <w:tcW w:w="973" w:type="dxa"/>
            <w:tcBorders>
              <w:top w:val="dotted" w:sz="4" w:space="0" w:color="000000"/>
              <w:left w:val="dotted" w:sz="4" w:space="0" w:color="000000"/>
              <w:bottom w:val="single" w:sz="4" w:space="0" w:color="000000"/>
            </w:tcBorders>
            <w:shd w:val="clear" w:color="auto" w:fill="auto"/>
            <w:vAlign w:val="center"/>
          </w:tcPr>
          <w:p w14:paraId="7ED10400" w14:textId="77777777" w:rsidR="00A1457D" w:rsidRPr="00F022A0" w:rsidRDefault="00A1457D" w:rsidP="00EB6AF0">
            <w:pPr>
              <w:snapToGrid w:val="0"/>
              <w:rPr>
                <w:rFonts w:cs="Arial"/>
                <w:sz w:val="18"/>
                <w:szCs w:val="18"/>
              </w:rPr>
            </w:pPr>
          </w:p>
        </w:tc>
        <w:tc>
          <w:tcPr>
            <w:tcW w:w="1188" w:type="dxa"/>
            <w:gridSpan w:val="2"/>
            <w:tcBorders>
              <w:top w:val="dotted" w:sz="4" w:space="0" w:color="000000"/>
              <w:left w:val="dotted" w:sz="4" w:space="0" w:color="000000"/>
              <w:bottom w:val="single" w:sz="4" w:space="0" w:color="000000"/>
            </w:tcBorders>
            <w:shd w:val="clear" w:color="auto" w:fill="auto"/>
            <w:vAlign w:val="center"/>
          </w:tcPr>
          <w:p w14:paraId="33936F68" w14:textId="77777777" w:rsidR="00A1457D" w:rsidRPr="00F022A0" w:rsidRDefault="00A1457D" w:rsidP="00EB6AF0">
            <w:pPr>
              <w:snapToGrid w:val="0"/>
              <w:rPr>
                <w:rFonts w:cs="Arial"/>
                <w:sz w:val="18"/>
                <w:szCs w:val="18"/>
              </w:rPr>
            </w:pPr>
          </w:p>
        </w:tc>
        <w:tc>
          <w:tcPr>
            <w:tcW w:w="933" w:type="dxa"/>
            <w:gridSpan w:val="2"/>
            <w:tcBorders>
              <w:top w:val="dotted" w:sz="4" w:space="0" w:color="000000"/>
              <w:left w:val="dotted" w:sz="4" w:space="0" w:color="000000"/>
              <w:bottom w:val="single" w:sz="4" w:space="0" w:color="000000"/>
            </w:tcBorders>
            <w:shd w:val="clear" w:color="auto" w:fill="auto"/>
            <w:vAlign w:val="center"/>
          </w:tcPr>
          <w:p w14:paraId="3A25C8EA" w14:textId="77777777" w:rsidR="00A1457D" w:rsidRPr="00F022A0" w:rsidRDefault="00A1457D" w:rsidP="00EB6AF0">
            <w:pPr>
              <w:snapToGrid w:val="0"/>
              <w:rPr>
                <w:rFonts w:cs="Arial"/>
                <w:sz w:val="18"/>
                <w:szCs w:val="18"/>
              </w:rPr>
            </w:pPr>
          </w:p>
        </w:tc>
        <w:tc>
          <w:tcPr>
            <w:tcW w:w="1164" w:type="dxa"/>
            <w:tcBorders>
              <w:top w:val="dotted" w:sz="4" w:space="0" w:color="000000"/>
              <w:left w:val="dotted" w:sz="4" w:space="0" w:color="000000"/>
              <w:bottom w:val="single" w:sz="4" w:space="0" w:color="000000"/>
            </w:tcBorders>
            <w:shd w:val="clear" w:color="auto" w:fill="auto"/>
            <w:vAlign w:val="center"/>
          </w:tcPr>
          <w:p w14:paraId="56999492" w14:textId="77777777" w:rsidR="00A1457D" w:rsidRPr="00F022A0" w:rsidRDefault="00A1457D" w:rsidP="00EB6AF0">
            <w:pPr>
              <w:snapToGrid w:val="0"/>
              <w:rPr>
                <w:rFonts w:cs="Arial"/>
                <w:sz w:val="18"/>
                <w:szCs w:val="18"/>
              </w:rPr>
            </w:pPr>
          </w:p>
        </w:tc>
        <w:tc>
          <w:tcPr>
            <w:tcW w:w="1343" w:type="dxa"/>
            <w:gridSpan w:val="3"/>
            <w:vMerge/>
            <w:tcBorders>
              <w:top w:val="dotted" w:sz="4" w:space="0" w:color="000000"/>
              <w:left w:val="dotted" w:sz="4" w:space="0" w:color="000000"/>
              <w:bottom w:val="single" w:sz="4" w:space="0" w:color="000000"/>
              <w:right w:val="single" w:sz="4" w:space="0" w:color="000000"/>
            </w:tcBorders>
            <w:shd w:val="clear" w:color="auto" w:fill="E6E6E6"/>
            <w:vAlign w:val="center"/>
          </w:tcPr>
          <w:p w14:paraId="5CE57D87" w14:textId="77777777" w:rsidR="00A1457D" w:rsidRPr="00F022A0" w:rsidRDefault="00A1457D" w:rsidP="00EB6AF0">
            <w:pPr>
              <w:snapToGrid w:val="0"/>
              <w:rPr>
                <w:rFonts w:cs="Arial"/>
                <w:sz w:val="18"/>
                <w:szCs w:val="18"/>
              </w:rPr>
            </w:pPr>
          </w:p>
        </w:tc>
      </w:tr>
      <w:tr w:rsidR="00A1457D" w:rsidRPr="00F022A0" w14:paraId="671F2639" w14:textId="77777777" w:rsidTr="0076082D">
        <w:trPr>
          <w:trHeight w:val="663"/>
        </w:trPr>
        <w:tc>
          <w:tcPr>
            <w:tcW w:w="3136" w:type="dxa"/>
            <w:gridSpan w:val="4"/>
            <w:tcBorders>
              <w:top w:val="single" w:sz="4" w:space="0" w:color="000000"/>
              <w:left w:val="single" w:sz="4" w:space="0" w:color="000000"/>
              <w:bottom w:val="single" w:sz="4" w:space="0" w:color="000000"/>
            </w:tcBorders>
            <w:shd w:val="clear" w:color="auto" w:fill="auto"/>
            <w:vAlign w:val="center"/>
          </w:tcPr>
          <w:p w14:paraId="029CD682" w14:textId="77777777" w:rsidR="00A1457D" w:rsidRPr="00F022A0" w:rsidRDefault="00A1457D" w:rsidP="00EB6AF0">
            <w:pPr>
              <w:jc w:val="center"/>
              <w:rPr>
                <w:rFonts w:cs="Arial"/>
                <w:color w:val="000000"/>
                <w:sz w:val="18"/>
                <w:szCs w:val="18"/>
              </w:rPr>
            </w:pPr>
            <w:r w:rsidRPr="00F022A0">
              <w:rPr>
                <w:rFonts w:cs="Arial"/>
                <w:color w:val="000000"/>
                <w:sz w:val="18"/>
                <w:szCs w:val="18"/>
              </w:rPr>
              <w:t>Famille de paramètres</w:t>
            </w:r>
          </w:p>
        </w:tc>
        <w:tc>
          <w:tcPr>
            <w:tcW w:w="1297" w:type="dxa"/>
            <w:tcBorders>
              <w:top w:val="single" w:sz="4" w:space="0" w:color="000000"/>
              <w:left w:val="dotted" w:sz="4" w:space="0" w:color="000000"/>
              <w:bottom w:val="single" w:sz="4" w:space="0" w:color="000000"/>
            </w:tcBorders>
            <w:shd w:val="clear" w:color="auto" w:fill="auto"/>
          </w:tcPr>
          <w:p w14:paraId="55DDDA6B" w14:textId="77777777" w:rsidR="00A1457D" w:rsidRPr="00F022A0" w:rsidRDefault="00A1457D" w:rsidP="00EB6AF0">
            <w:pPr>
              <w:jc w:val="center"/>
              <w:rPr>
                <w:rFonts w:cs="Arial"/>
                <w:color w:val="000000"/>
                <w:sz w:val="18"/>
                <w:szCs w:val="18"/>
              </w:rPr>
            </w:pPr>
            <w:r w:rsidRPr="00F022A0">
              <w:rPr>
                <w:rFonts w:cs="Arial"/>
                <w:color w:val="000000"/>
                <w:sz w:val="18"/>
                <w:szCs w:val="18"/>
              </w:rPr>
              <w:t>Code du paramètre</w:t>
            </w:r>
          </w:p>
          <w:p w14:paraId="3B11269F"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dans</w:t>
            </w:r>
            <w:proofErr w:type="gramEnd"/>
          </w:p>
          <w:p w14:paraId="1C0373E3" w14:textId="77777777" w:rsidR="00A1457D" w:rsidRPr="00F022A0" w:rsidRDefault="00A1457D" w:rsidP="00EB6AF0">
            <w:pPr>
              <w:jc w:val="center"/>
              <w:rPr>
                <w:rFonts w:cs="Arial"/>
                <w:color w:val="000000"/>
                <w:sz w:val="18"/>
                <w:szCs w:val="18"/>
              </w:rPr>
            </w:pPr>
            <w:r w:rsidRPr="00F022A0">
              <w:rPr>
                <w:rFonts w:cs="Arial"/>
                <w:color w:val="000000"/>
                <w:sz w:val="18"/>
                <w:szCs w:val="18"/>
              </w:rPr>
              <w:t>SISE-Eaux</w:t>
            </w:r>
          </w:p>
        </w:tc>
        <w:tc>
          <w:tcPr>
            <w:tcW w:w="1296" w:type="dxa"/>
            <w:gridSpan w:val="2"/>
            <w:tcBorders>
              <w:top w:val="single" w:sz="4" w:space="0" w:color="000000"/>
              <w:left w:val="dotted" w:sz="4" w:space="0" w:color="000000"/>
              <w:bottom w:val="single" w:sz="4" w:space="0" w:color="000000"/>
            </w:tcBorders>
            <w:shd w:val="clear" w:color="auto" w:fill="auto"/>
            <w:vAlign w:val="center"/>
          </w:tcPr>
          <w:p w14:paraId="4B8181F0" w14:textId="77777777" w:rsidR="00A1457D" w:rsidRPr="00F022A0" w:rsidRDefault="00A1457D" w:rsidP="00EB6AF0">
            <w:pPr>
              <w:jc w:val="center"/>
              <w:rPr>
                <w:rFonts w:cs="Arial"/>
                <w:color w:val="000000"/>
                <w:sz w:val="18"/>
                <w:szCs w:val="18"/>
              </w:rPr>
            </w:pPr>
            <w:r w:rsidRPr="00F022A0">
              <w:rPr>
                <w:rFonts w:cs="Arial"/>
                <w:color w:val="000000"/>
                <w:sz w:val="18"/>
                <w:szCs w:val="18"/>
              </w:rPr>
              <w:t>Unité du paramètre</w:t>
            </w:r>
          </w:p>
          <w:p w14:paraId="4262B00D"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dans</w:t>
            </w:r>
            <w:proofErr w:type="gramEnd"/>
          </w:p>
          <w:p w14:paraId="5F08B0B9" w14:textId="77777777" w:rsidR="00A1457D" w:rsidRPr="00F022A0" w:rsidRDefault="00A1457D" w:rsidP="00EB6AF0">
            <w:pPr>
              <w:jc w:val="center"/>
              <w:rPr>
                <w:rFonts w:cs="Arial"/>
                <w:sz w:val="18"/>
                <w:szCs w:val="18"/>
              </w:rPr>
            </w:pPr>
            <w:r w:rsidRPr="00F022A0">
              <w:rPr>
                <w:rFonts w:cs="Arial"/>
                <w:color w:val="000000"/>
                <w:sz w:val="18"/>
                <w:szCs w:val="18"/>
              </w:rPr>
              <w:t>SISE-Eaux</w:t>
            </w:r>
          </w:p>
        </w:tc>
        <w:tc>
          <w:tcPr>
            <w:tcW w:w="1429" w:type="dxa"/>
            <w:gridSpan w:val="2"/>
            <w:tcBorders>
              <w:top w:val="single" w:sz="4" w:space="0" w:color="000000"/>
              <w:left w:val="dotted" w:sz="4" w:space="0" w:color="000000"/>
              <w:bottom w:val="single" w:sz="4" w:space="0" w:color="000000"/>
            </w:tcBorders>
            <w:shd w:val="clear" w:color="auto" w:fill="auto"/>
            <w:vAlign w:val="center"/>
          </w:tcPr>
          <w:p w14:paraId="6B70866A" w14:textId="77777777" w:rsidR="00A1457D" w:rsidRPr="00F022A0" w:rsidRDefault="00A1457D" w:rsidP="00EB6AF0">
            <w:pPr>
              <w:pStyle w:val="Titre4"/>
              <w:rPr>
                <w:rFonts w:ascii="Marianne" w:hAnsi="Marianne"/>
                <w:sz w:val="18"/>
                <w:szCs w:val="18"/>
              </w:rPr>
            </w:pPr>
            <w:r w:rsidRPr="00F022A0">
              <w:rPr>
                <w:rFonts w:ascii="Marianne" w:hAnsi="Marianne"/>
                <w:b/>
                <w:sz w:val="18"/>
                <w:szCs w:val="18"/>
              </w:rPr>
              <w:t>Type de</w:t>
            </w:r>
          </w:p>
          <w:p w14:paraId="56E18F36"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paramètre</w:t>
            </w:r>
            <w:proofErr w:type="gramEnd"/>
          </w:p>
          <w:p w14:paraId="263FEA74" w14:textId="77777777" w:rsidR="00A1457D" w:rsidRPr="00F022A0" w:rsidRDefault="00A1457D" w:rsidP="00EB6AF0">
            <w:pPr>
              <w:jc w:val="center"/>
              <w:rPr>
                <w:rFonts w:cs="Arial"/>
                <w:color w:val="000000"/>
                <w:sz w:val="18"/>
                <w:szCs w:val="18"/>
              </w:rPr>
            </w:pPr>
            <w:r w:rsidRPr="00F022A0">
              <w:rPr>
                <w:rFonts w:cs="Arial"/>
                <w:color w:val="000000"/>
                <w:sz w:val="18"/>
                <w:szCs w:val="18"/>
              </w:rPr>
              <w:t>(L : labo /</w:t>
            </w:r>
          </w:p>
          <w:p w14:paraId="7D1223D4" w14:textId="77777777" w:rsidR="00A1457D" w:rsidRPr="00F022A0" w:rsidRDefault="00A1457D" w:rsidP="00EB6AF0">
            <w:pPr>
              <w:jc w:val="center"/>
              <w:rPr>
                <w:rFonts w:cs="Arial"/>
                <w:color w:val="000000"/>
                <w:sz w:val="18"/>
                <w:szCs w:val="18"/>
              </w:rPr>
            </w:pPr>
            <w:r w:rsidRPr="00F022A0">
              <w:rPr>
                <w:rFonts w:cs="Arial"/>
                <w:color w:val="000000"/>
                <w:sz w:val="18"/>
                <w:szCs w:val="18"/>
              </w:rPr>
              <w:t>T : terrain)</w:t>
            </w:r>
          </w:p>
        </w:tc>
        <w:tc>
          <w:tcPr>
            <w:tcW w:w="1313" w:type="dxa"/>
            <w:gridSpan w:val="3"/>
            <w:tcBorders>
              <w:top w:val="single" w:sz="4" w:space="0" w:color="000000"/>
              <w:left w:val="dotted" w:sz="4" w:space="0" w:color="000000"/>
              <w:bottom w:val="single" w:sz="4" w:space="0" w:color="000000"/>
            </w:tcBorders>
            <w:shd w:val="clear" w:color="auto" w:fill="auto"/>
            <w:vAlign w:val="center"/>
          </w:tcPr>
          <w:p w14:paraId="3BF564FE" w14:textId="77777777" w:rsidR="00A1457D" w:rsidRPr="00F022A0" w:rsidRDefault="00A1457D" w:rsidP="00EB6AF0">
            <w:pPr>
              <w:jc w:val="center"/>
              <w:rPr>
                <w:rFonts w:cs="Arial"/>
                <w:color w:val="000000"/>
                <w:sz w:val="18"/>
                <w:szCs w:val="18"/>
              </w:rPr>
            </w:pPr>
            <w:r w:rsidRPr="00F022A0">
              <w:rPr>
                <w:rFonts w:cs="Arial"/>
                <w:color w:val="000000"/>
                <w:sz w:val="18"/>
                <w:szCs w:val="18"/>
              </w:rPr>
              <w:t>Méthode</w:t>
            </w:r>
          </w:p>
          <w:p w14:paraId="50302A2E"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d'analyse</w:t>
            </w:r>
            <w:proofErr w:type="gramEnd"/>
          </w:p>
        </w:tc>
        <w:tc>
          <w:tcPr>
            <w:tcW w:w="973" w:type="dxa"/>
            <w:tcBorders>
              <w:top w:val="single" w:sz="4" w:space="0" w:color="000000"/>
              <w:left w:val="dotted" w:sz="4" w:space="0" w:color="000000"/>
              <w:bottom w:val="single" w:sz="4" w:space="0" w:color="000000"/>
            </w:tcBorders>
            <w:shd w:val="clear" w:color="auto" w:fill="auto"/>
            <w:vAlign w:val="center"/>
          </w:tcPr>
          <w:p w14:paraId="62CF129B" w14:textId="77777777" w:rsidR="00A1457D" w:rsidRPr="00F022A0" w:rsidRDefault="00A1457D" w:rsidP="00EB6AF0">
            <w:pPr>
              <w:jc w:val="center"/>
              <w:rPr>
                <w:rFonts w:cs="Arial"/>
                <w:color w:val="000000"/>
                <w:sz w:val="18"/>
                <w:szCs w:val="18"/>
              </w:rPr>
            </w:pPr>
            <w:r w:rsidRPr="00F022A0">
              <w:rPr>
                <w:rFonts w:cs="Arial"/>
                <w:color w:val="000000"/>
                <w:sz w:val="18"/>
                <w:szCs w:val="18"/>
              </w:rPr>
              <w:t>Limite ou référence de qualité</w:t>
            </w:r>
          </w:p>
          <w:p w14:paraId="3D09B3BA" w14:textId="77777777" w:rsidR="00A1457D" w:rsidRPr="00F022A0" w:rsidRDefault="00A1457D" w:rsidP="00EB6AF0">
            <w:pPr>
              <w:jc w:val="center"/>
              <w:rPr>
                <w:rFonts w:cs="Arial"/>
                <w:color w:val="000000"/>
                <w:sz w:val="18"/>
                <w:szCs w:val="18"/>
              </w:rPr>
            </w:pPr>
          </w:p>
        </w:tc>
        <w:tc>
          <w:tcPr>
            <w:tcW w:w="1188" w:type="dxa"/>
            <w:gridSpan w:val="2"/>
            <w:tcBorders>
              <w:top w:val="single" w:sz="4" w:space="0" w:color="000000"/>
              <w:left w:val="dotted" w:sz="4" w:space="0" w:color="000000"/>
              <w:bottom w:val="single" w:sz="4" w:space="0" w:color="000000"/>
            </w:tcBorders>
            <w:shd w:val="clear" w:color="auto" w:fill="auto"/>
            <w:vAlign w:val="center"/>
          </w:tcPr>
          <w:p w14:paraId="3840C43B" w14:textId="77777777" w:rsidR="00A1457D" w:rsidRPr="00F022A0" w:rsidRDefault="00A1457D" w:rsidP="00EB6AF0">
            <w:pPr>
              <w:jc w:val="center"/>
              <w:rPr>
                <w:rFonts w:cs="Arial"/>
                <w:color w:val="000000"/>
                <w:sz w:val="18"/>
                <w:szCs w:val="18"/>
              </w:rPr>
            </w:pPr>
            <w:r w:rsidRPr="00F022A0">
              <w:rPr>
                <w:rFonts w:cs="Arial"/>
                <w:color w:val="000000"/>
                <w:sz w:val="18"/>
                <w:szCs w:val="18"/>
              </w:rPr>
              <w:t>Limite de</w:t>
            </w:r>
          </w:p>
          <w:p w14:paraId="27B4E739"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quantification</w:t>
            </w:r>
            <w:proofErr w:type="gramEnd"/>
          </w:p>
          <w:p w14:paraId="62173CBD" w14:textId="77777777" w:rsidR="00A1457D" w:rsidRPr="00F022A0" w:rsidRDefault="00A1457D" w:rsidP="00EB6AF0">
            <w:pPr>
              <w:jc w:val="center"/>
              <w:rPr>
                <w:rFonts w:cs="Arial"/>
                <w:color w:val="000000"/>
                <w:sz w:val="18"/>
                <w:szCs w:val="18"/>
              </w:rPr>
            </w:pPr>
            <w:r w:rsidRPr="00F022A0">
              <w:rPr>
                <w:rFonts w:cs="Arial"/>
                <w:color w:val="000000"/>
                <w:sz w:val="18"/>
                <w:szCs w:val="18"/>
              </w:rPr>
              <w:t>(3)</w:t>
            </w:r>
          </w:p>
        </w:tc>
        <w:tc>
          <w:tcPr>
            <w:tcW w:w="933" w:type="dxa"/>
            <w:gridSpan w:val="2"/>
            <w:tcBorders>
              <w:top w:val="single" w:sz="4" w:space="0" w:color="000000"/>
              <w:left w:val="dotted" w:sz="4" w:space="0" w:color="000000"/>
              <w:bottom w:val="single" w:sz="4" w:space="0" w:color="000000"/>
            </w:tcBorders>
            <w:shd w:val="clear" w:color="auto" w:fill="auto"/>
            <w:vAlign w:val="center"/>
          </w:tcPr>
          <w:p w14:paraId="3081FFFE" w14:textId="77777777" w:rsidR="00A1457D" w:rsidRPr="00F022A0" w:rsidRDefault="00A1457D" w:rsidP="00EB6AF0">
            <w:pPr>
              <w:jc w:val="center"/>
              <w:rPr>
                <w:rFonts w:cs="Arial"/>
                <w:color w:val="000000"/>
                <w:sz w:val="18"/>
                <w:szCs w:val="18"/>
              </w:rPr>
            </w:pPr>
            <w:r w:rsidRPr="00F022A0">
              <w:rPr>
                <w:rFonts w:cs="Arial"/>
                <w:color w:val="000000"/>
                <w:sz w:val="18"/>
                <w:szCs w:val="18"/>
              </w:rPr>
              <w:t>Incertitude</w:t>
            </w:r>
          </w:p>
          <w:p w14:paraId="06468B3E" w14:textId="77777777" w:rsidR="00A1457D" w:rsidRPr="00F022A0" w:rsidRDefault="00A1457D" w:rsidP="00EB6AF0">
            <w:pPr>
              <w:jc w:val="center"/>
              <w:rPr>
                <w:rFonts w:cs="Arial"/>
                <w:color w:val="000000"/>
                <w:sz w:val="18"/>
                <w:szCs w:val="18"/>
              </w:rPr>
            </w:pPr>
            <w:r w:rsidRPr="00F022A0">
              <w:rPr>
                <w:rFonts w:cs="Arial"/>
                <w:color w:val="000000"/>
                <w:sz w:val="18"/>
                <w:szCs w:val="18"/>
              </w:rPr>
              <w:t>(%)</w:t>
            </w:r>
          </w:p>
          <w:p w14:paraId="5B588670" w14:textId="77777777" w:rsidR="00A1457D" w:rsidRPr="00F022A0" w:rsidRDefault="00A1457D" w:rsidP="00EB6AF0">
            <w:pPr>
              <w:jc w:val="center"/>
              <w:rPr>
                <w:rFonts w:cs="Arial"/>
                <w:color w:val="000000"/>
                <w:sz w:val="18"/>
                <w:szCs w:val="18"/>
              </w:rPr>
            </w:pPr>
            <w:r w:rsidRPr="00F022A0">
              <w:rPr>
                <w:rFonts w:cs="Arial"/>
                <w:color w:val="000000"/>
                <w:sz w:val="18"/>
                <w:szCs w:val="18"/>
              </w:rPr>
              <w:t>(4)</w:t>
            </w:r>
          </w:p>
        </w:tc>
        <w:tc>
          <w:tcPr>
            <w:tcW w:w="1164" w:type="dxa"/>
            <w:tcBorders>
              <w:top w:val="single" w:sz="4" w:space="0" w:color="000000"/>
              <w:left w:val="dotted" w:sz="4" w:space="0" w:color="000000"/>
              <w:bottom w:val="single" w:sz="4" w:space="0" w:color="000000"/>
            </w:tcBorders>
            <w:shd w:val="clear" w:color="auto" w:fill="auto"/>
            <w:vAlign w:val="center"/>
          </w:tcPr>
          <w:p w14:paraId="6E2A6A60" w14:textId="77777777" w:rsidR="00A1457D" w:rsidRPr="00F022A0" w:rsidRDefault="00A1457D" w:rsidP="00EB6AF0">
            <w:pPr>
              <w:jc w:val="center"/>
              <w:rPr>
                <w:rFonts w:cs="Arial"/>
                <w:color w:val="000000"/>
                <w:sz w:val="18"/>
                <w:szCs w:val="18"/>
              </w:rPr>
            </w:pPr>
          </w:p>
        </w:tc>
        <w:tc>
          <w:tcPr>
            <w:tcW w:w="1343" w:type="dxa"/>
            <w:gridSpan w:val="3"/>
            <w:tcBorders>
              <w:top w:val="single" w:sz="4" w:space="0" w:color="000000"/>
              <w:left w:val="dotted" w:sz="4" w:space="0" w:color="000000"/>
              <w:bottom w:val="single" w:sz="4" w:space="0" w:color="000000"/>
              <w:right w:val="single" w:sz="4" w:space="0" w:color="000000"/>
            </w:tcBorders>
            <w:shd w:val="clear" w:color="auto" w:fill="auto"/>
            <w:vAlign w:val="center"/>
          </w:tcPr>
          <w:p w14:paraId="6C3FD018" w14:textId="77777777" w:rsidR="00A1457D" w:rsidRPr="00F022A0" w:rsidRDefault="00A1457D" w:rsidP="00EB6AF0">
            <w:pPr>
              <w:jc w:val="center"/>
            </w:pPr>
            <w:r w:rsidRPr="00F022A0">
              <w:rPr>
                <w:rFonts w:cs="Arial"/>
                <w:color w:val="000000"/>
                <w:sz w:val="18"/>
                <w:szCs w:val="18"/>
              </w:rPr>
              <w:t>Accréditation</w:t>
            </w:r>
          </w:p>
        </w:tc>
      </w:tr>
      <w:tr w:rsidR="00A1457D" w:rsidRPr="00F022A0" w14:paraId="73D08ACC" w14:textId="77777777" w:rsidTr="00EB6AF0">
        <w:trPr>
          <w:trHeight w:val="325"/>
        </w:trPr>
        <w:tc>
          <w:tcPr>
            <w:tcW w:w="1297" w:type="dxa"/>
            <w:tcBorders>
              <w:top w:val="single" w:sz="4" w:space="0" w:color="000000"/>
              <w:left w:val="single" w:sz="4" w:space="0" w:color="000000"/>
              <w:bottom w:val="single" w:sz="4" w:space="0" w:color="000000"/>
            </w:tcBorders>
            <w:shd w:val="clear" w:color="auto" w:fill="E6E6E6"/>
          </w:tcPr>
          <w:p w14:paraId="310A3C23" w14:textId="77777777" w:rsidR="00A1457D" w:rsidRPr="00F022A0" w:rsidRDefault="00A1457D" w:rsidP="00EB6AF0">
            <w:pPr>
              <w:pStyle w:val="Titre4"/>
              <w:snapToGrid w:val="0"/>
              <w:jc w:val="left"/>
              <w:rPr>
                <w:rFonts w:ascii="Marianne" w:hAnsi="Marianne"/>
                <w:sz w:val="18"/>
                <w:szCs w:val="18"/>
              </w:rPr>
            </w:pPr>
          </w:p>
        </w:tc>
        <w:tc>
          <w:tcPr>
            <w:tcW w:w="12775" w:type="dxa"/>
            <w:gridSpan w:val="20"/>
            <w:tcBorders>
              <w:top w:val="single" w:sz="4" w:space="0" w:color="000000"/>
              <w:left w:val="single" w:sz="4" w:space="0" w:color="000000"/>
              <w:bottom w:val="single" w:sz="4" w:space="0" w:color="000000"/>
              <w:right w:val="single" w:sz="4" w:space="0" w:color="000000"/>
            </w:tcBorders>
            <w:shd w:val="clear" w:color="auto" w:fill="E6E6E6"/>
            <w:vAlign w:val="center"/>
          </w:tcPr>
          <w:p w14:paraId="70B1E5FA" w14:textId="77777777" w:rsidR="00A1457D" w:rsidRPr="00F022A0" w:rsidRDefault="00A1457D" w:rsidP="00EB6AF0">
            <w:pPr>
              <w:pStyle w:val="Titre4"/>
              <w:jc w:val="left"/>
              <w:rPr>
                <w:rFonts w:ascii="Marianne" w:hAnsi="Marianne"/>
              </w:rPr>
            </w:pPr>
            <w:r w:rsidRPr="00F022A0">
              <w:rPr>
                <w:rFonts w:ascii="Marianne" w:hAnsi="Marianne"/>
                <w:sz w:val="18"/>
                <w:szCs w:val="18"/>
              </w:rPr>
              <w:t>1.2 – Pesticides – liste exhaustive des molécules recherchées, regroupées suivant la méthode d’analyse</w:t>
            </w:r>
          </w:p>
        </w:tc>
      </w:tr>
      <w:tr w:rsidR="00A1457D" w:rsidRPr="00F022A0" w14:paraId="384AF20A" w14:textId="77777777" w:rsidTr="0076082D">
        <w:trPr>
          <w:trHeight w:val="228"/>
        </w:trPr>
        <w:tc>
          <w:tcPr>
            <w:tcW w:w="3136" w:type="dxa"/>
            <w:gridSpan w:val="4"/>
            <w:tcBorders>
              <w:top w:val="single" w:sz="4" w:space="0" w:color="000000"/>
              <w:left w:val="single" w:sz="4" w:space="0" w:color="000000"/>
              <w:bottom w:val="dotted" w:sz="4" w:space="0" w:color="000000"/>
            </w:tcBorders>
            <w:shd w:val="clear" w:color="auto" w:fill="auto"/>
            <w:vAlign w:val="center"/>
          </w:tcPr>
          <w:p w14:paraId="2269B25E" w14:textId="77777777" w:rsidR="00A1457D" w:rsidRPr="00F022A0" w:rsidRDefault="00A1457D" w:rsidP="00EB6AF0">
            <w:pPr>
              <w:snapToGrid w:val="0"/>
              <w:rPr>
                <w:rFonts w:cs="Arial"/>
                <w:sz w:val="16"/>
                <w:szCs w:val="16"/>
              </w:rPr>
            </w:pPr>
          </w:p>
        </w:tc>
        <w:tc>
          <w:tcPr>
            <w:tcW w:w="1297" w:type="dxa"/>
            <w:tcBorders>
              <w:top w:val="single" w:sz="4" w:space="0" w:color="000000"/>
              <w:left w:val="dotted" w:sz="4" w:space="0" w:color="000000"/>
              <w:bottom w:val="dotted" w:sz="4" w:space="0" w:color="000000"/>
            </w:tcBorders>
            <w:shd w:val="clear" w:color="auto" w:fill="auto"/>
          </w:tcPr>
          <w:p w14:paraId="4BEC762C" w14:textId="77777777" w:rsidR="00A1457D" w:rsidRPr="00F022A0" w:rsidRDefault="00A1457D" w:rsidP="00EB6AF0">
            <w:pPr>
              <w:snapToGrid w:val="0"/>
              <w:rPr>
                <w:rFonts w:cs="Arial"/>
              </w:rPr>
            </w:pPr>
          </w:p>
        </w:tc>
        <w:tc>
          <w:tcPr>
            <w:tcW w:w="1296" w:type="dxa"/>
            <w:gridSpan w:val="2"/>
            <w:tcBorders>
              <w:top w:val="single" w:sz="4" w:space="0" w:color="000000"/>
              <w:left w:val="dotted" w:sz="4" w:space="0" w:color="000000"/>
              <w:bottom w:val="dotted" w:sz="4" w:space="0" w:color="000000"/>
            </w:tcBorders>
            <w:shd w:val="clear" w:color="auto" w:fill="auto"/>
            <w:vAlign w:val="center"/>
          </w:tcPr>
          <w:p w14:paraId="497E4E66" w14:textId="77777777" w:rsidR="00A1457D" w:rsidRPr="00F022A0" w:rsidRDefault="00A1457D" w:rsidP="00EB6AF0">
            <w:pPr>
              <w:snapToGrid w:val="0"/>
              <w:rPr>
                <w:rFonts w:cs="Arial"/>
              </w:rPr>
            </w:pPr>
          </w:p>
        </w:tc>
        <w:tc>
          <w:tcPr>
            <w:tcW w:w="1429" w:type="dxa"/>
            <w:gridSpan w:val="2"/>
            <w:tcBorders>
              <w:top w:val="single" w:sz="4" w:space="0" w:color="000000"/>
              <w:left w:val="dotted" w:sz="4" w:space="0" w:color="000000"/>
              <w:bottom w:val="dotted" w:sz="4" w:space="0" w:color="000000"/>
            </w:tcBorders>
            <w:shd w:val="clear" w:color="auto" w:fill="auto"/>
            <w:vAlign w:val="center"/>
          </w:tcPr>
          <w:p w14:paraId="0D9285C9" w14:textId="77777777" w:rsidR="00A1457D" w:rsidRPr="00F022A0" w:rsidRDefault="00A1457D" w:rsidP="00EB6AF0">
            <w:pPr>
              <w:snapToGrid w:val="0"/>
              <w:rPr>
                <w:rFonts w:cs="Arial"/>
              </w:rPr>
            </w:pPr>
          </w:p>
        </w:tc>
        <w:tc>
          <w:tcPr>
            <w:tcW w:w="1313" w:type="dxa"/>
            <w:gridSpan w:val="3"/>
            <w:tcBorders>
              <w:top w:val="single" w:sz="4" w:space="0" w:color="000000"/>
              <w:left w:val="dotted" w:sz="4" w:space="0" w:color="000000"/>
              <w:bottom w:val="dotted" w:sz="4" w:space="0" w:color="000000"/>
            </w:tcBorders>
            <w:shd w:val="clear" w:color="auto" w:fill="auto"/>
            <w:vAlign w:val="center"/>
          </w:tcPr>
          <w:p w14:paraId="4923249E" w14:textId="77777777" w:rsidR="00A1457D" w:rsidRPr="00F022A0" w:rsidRDefault="00A1457D" w:rsidP="00EB6AF0">
            <w:pPr>
              <w:snapToGrid w:val="0"/>
              <w:rPr>
                <w:rFonts w:cs="Arial"/>
              </w:rPr>
            </w:pPr>
          </w:p>
        </w:tc>
        <w:tc>
          <w:tcPr>
            <w:tcW w:w="973" w:type="dxa"/>
            <w:tcBorders>
              <w:top w:val="single" w:sz="4" w:space="0" w:color="000000"/>
              <w:left w:val="dotted" w:sz="4" w:space="0" w:color="000000"/>
              <w:bottom w:val="dotted" w:sz="4" w:space="0" w:color="000000"/>
            </w:tcBorders>
            <w:shd w:val="clear" w:color="auto" w:fill="auto"/>
            <w:vAlign w:val="center"/>
          </w:tcPr>
          <w:p w14:paraId="6440AEDE" w14:textId="77777777" w:rsidR="00A1457D" w:rsidRPr="00F022A0" w:rsidRDefault="00A1457D" w:rsidP="00EB6AF0">
            <w:pPr>
              <w:snapToGrid w:val="0"/>
              <w:rPr>
                <w:rFonts w:cs="Arial"/>
              </w:rPr>
            </w:pPr>
          </w:p>
        </w:tc>
        <w:tc>
          <w:tcPr>
            <w:tcW w:w="1188" w:type="dxa"/>
            <w:gridSpan w:val="2"/>
            <w:tcBorders>
              <w:top w:val="single" w:sz="4" w:space="0" w:color="000000"/>
              <w:left w:val="dotted" w:sz="4" w:space="0" w:color="000000"/>
              <w:bottom w:val="dotted" w:sz="4" w:space="0" w:color="000000"/>
            </w:tcBorders>
            <w:shd w:val="clear" w:color="auto" w:fill="auto"/>
            <w:vAlign w:val="center"/>
          </w:tcPr>
          <w:p w14:paraId="208162F3" w14:textId="77777777" w:rsidR="00A1457D" w:rsidRPr="00F022A0" w:rsidRDefault="00A1457D" w:rsidP="00EB6AF0">
            <w:pPr>
              <w:snapToGrid w:val="0"/>
              <w:rPr>
                <w:rFonts w:cs="Arial"/>
              </w:rPr>
            </w:pPr>
          </w:p>
        </w:tc>
        <w:tc>
          <w:tcPr>
            <w:tcW w:w="933" w:type="dxa"/>
            <w:gridSpan w:val="2"/>
            <w:tcBorders>
              <w:top w:val="single" w:sz="4" w:space="0" w:color="000000"/>
              <w:left w:val="dotted" w:sz="4" w:space="0" w:color="000000"/>
              <w:bottom w:val="dotted" w:sz="4" w:space="0" w:color="000000"/>
            </w:tcBorders>
            <w:shd w:val="clear" w:color="auto" w:fill="auto"/>
            <w:vAlign w:val="center"/>
          </w:tcPr>
          <w:p w14:paraId="1EBDD820" w14:textId="77777777" w:rsidR="00A1457D" w:rsidRPr="00F022A0" w:rsidRDefault="00A1457D" w:rsidP="00EB6AF0">
            <w:pPr>
              <w:snapToGrid w:val="0"/>
              <w:rPr>
                <w:rFonts w:cs="Arial"/>
              </w:rPr>
            </w:pPr>
          </w:p>
        </w:tc>
        <w:tc>
          <w:tcPr>
            <w:tcW w:w="1164" w:type="dxa"/>
            <w:tcBorders>
              <w:top w:val="single" w:sz="4" w:space="0" w:color="000000"/>
              <w:left w:val="dotted" w:sz="4" w:space="0" w:color="000000"/>
              <w:bottom w:val="dotted" w:sz="4" w:space="0" w:color="000000"/>
            </w:tcBorders>
            <w:shd w:val="clear" w:color="auto" w:fill="auto"/>
            <w:vAlign w:val="center"/>
          </w:tcPr>
          <w:p w14:paraId="741900EA" w14:textId="77777777" w:rsidR="00A1457D" w:rsidRPr="00F022A0" w:rsidRDefault="00A1457D" w:rsidP="00EB6AF0">
            <w:pPr>
              <w:snapToGrid w:val="0"/>
              <w:rPr>
                <w:rFonts w:cs="Arial"/>
              </w:rPr>
            </w:pPr>
          </w:p>
        </w:tc>
        <w:tc>
          <w:tcPr>
            <w:tcW w:w="1343" w:type="dxa"/>
            <w:gridSpan w:val="3"/>
            <w:tcBorders>
              <w:top w:val="single" w:sz="4" w:space="0" w:color="000000"/>
              <w:left w:val="dotted" w:sz="4" w:space="0" w:color="000000"/>
              <w:bottom w:val="dotted" w:sz="4" w:space="0" w:color="000000"/>
              <w:right w:val="single" w:sz="4" w:space="0" w:color="000000"/>
            </w:tcBorders>
            <w:shd w:val="clear" w:color="auto" w:fill="auto"/>
            <w:vAlign w:val="center"/>
          </w:tcPr>
          <w:p w14:paraId="7E45012C" w14:textId="77777777" w:rsidR="00A1457D" w:rsidRPr="00F022A0" w:rsidRDefault="00A1457D" w:rsidP="00EB6AF0">
            <w:pPr>
              <w:snapToGrid w:val="0"/>
              <w:rPr>
                <w:rFonts w:cs="Arial"/>
              </w:rPr>
            </w:pPr>
          </w:p>
        </w:tc>
      </w:tr>
      <w:tr w:rsidR="00A1457D" w:rsidRPr="00F022A0" w14:paraId="7DED8338" w14:textId="77777777" w:rsidTr="0076082D">
        <w:trPr>
          <w:trHeight w:val="228"/>
        </w:trPr>
        <w:tc>
          <w:tcPr>
            <w:tcW w:w="3136" w:type="dxa"/>
            <w:gridSpan w:val="4"/>
            <w:tcBorders>
              <w:top w:val="dotted" w:sz="4" w:space="0" w:color="000000"/>
              <w:left w:val="single" w:sz="4" w:space="0" w:color="000000"/>
              <w:bottom w:val="dotted" w:sz="4" w:space="0" w:color="000000"/>
            </w:tcBorders>
            <w:shd w:val="clear" w:color="auto" w:fill="auto"/>
            <w:vAlign w:val="center"/>
          </w:tcPr>
          <w:p w14:paraId="2E34499E" w14:textId="77777777" w:rsidR="00A1457D" w:rsidRPr="00F022A0" w:rsidRDefault="00A1457D" w:rsidP="00EB6AF0">
            <w:pPr>
              <w:snapToGrid w:val="0"/>
              <w:rPr>
                <w:rFonts w:cs="Arial"/>
                <w:b/>
                <w:bCs/>
                <w:sz w:val="16"/>
                <w:szCs w:val="16"/>
              </w:rPr>
            </w:pPr>
          </w:p>
        </w:tc>
        <w:tc>
          <w:tcPr>
            <w:tcW w:w="1297" w:type="dxa"/>
            <w:tcBorders>
              <w:top w:val="dotted" w:sz="4" w:space="0" w:color="000000"/>
              <w:left w:val="dotted" w:sz="4" w:space="0" w:color="000000"/>
              <w:bottom w:val="dotted" w:sz="4" w:space="0" w:color="000000"/>
            </w:tcBorders>
            <w:shd w:val="clear" w:color="auto" w:fill="auto"/>
          </w:tcPr>
          <w:p w14:paraId="26F90007" w14:textId="77777777" w:rsidR="00A1457D" w:rsidRPr="00F022A0" w:rsidRDefault="00A1457D" w:rsidP="00EB6AF0">
            <w:pPr>
              <w:snapToGrid w:val="0"/>
              <w:rPr>
                <w:rFonts w:cs="Arial"/>
              </w:rPr>
            </w:pPr>
          </w:p>
        </w:tc>
        <w:tc>
          <w:tcPr>
            <w:tcW w:w="1296" w:type="dxa"/>
            <w:gridSpan w:val="2"/>
            <w:tcBorders>
              <w:top w:val="dotted" w:sz="4" w:space="0" w:color="000000"/>
              <w:left w:val="dotted" w:sz="4" w:space="0" w:color="000000"/>
              <w:bottom w:val="dotted" w:sz="4" w:space="0" w:color="000000"/>
            </w:tcBorders>
            <w:shd w:val="clear" w:color="auto" w:fill="auto"/>
            <w:vAlign w:val="center"/>
          </w:tcPr>
          <w:p w14:paraId="3982C6EA" w14:textId="77777777" w:rsidR="00A1457D" w:rsidRPr="00F022A0" w:rsidRDefault="00A1457D" w:rsidP="00EB6AF0">
            <w:pPr>
              <w:snapToGrid w:val="0"/>
              <w:rPr>
                <w:rFonts w:cs="Arial"/>
              </w:rPr>
            </w:pPr>
          </w:p>
        </w:tc>
        <w:tc>
          <w:tcPr>
            <w:tcW w:w="1429" w:type="dxa"/>
            <w:gridSpan w:val="2"/>
            <w:tcBorders>
              <w:top w:val="dotted" w:sz="4" w:space="0" w:color="000000"/>
              <w:left w:val="dotted" w:sz="4" w:space="0" w:color="000000"/>
              <w:bottom w:val="dotted" w:sz="4" w:space="0" w:color="000000"/>
            </w:tcBorders>
            <w:shd w:val="clear" w:color="auto" w:fill="auto"/>
            <w:vAlign w:val="center"/>
          </w:tcPr>
          <w:p w14:paraId="6915C597" w14:textId="77777777" w:rsidR="00A1457D" w:rsidRPr="00F022A0" w:rsidRDefault="00A1457D" w:rsidP="00EB6AF0">
            <w:pPr>
              <w:snapToGrid w:val="0"/>
              <w:rPr>
                <w:rFonts w:cs="Arial"/>
              </w:rPr>
            </w:pPr>
          </w:p>
        </w:tc>
        <w:tc>
          <w:tcPr>
            <w:tcW w:w="1313" w:type="dxa"/>
            <w:gridSpan w:val="3"/>
            <w:tcBorders>
              <w:top w:val="dotted" w:sz="4" w:space="0" w:color="000000"/>
              <w:left w:val="dotted" w:sz="4" w:space="0" w:color="000000"/>
              <w:bottom w:val="dotted" w:sz="4" w:space="0" w:color="000000"/>
            </w:tcBorders>
            <w:shd w:val="clear" w:color="auto" w:fill="auto"/>
            <w:vAlign w:val="center"/>
          </w:tcPr>
          <w:p w14:paraId="034A0FBF" w14:textId="77777777" w:rsidR="00A1457D" w:rsidRPr="00F022A0" w:rsidRDefault="00A1457D" w:rsidP="00EB6AF0">
            <w:pPr>
              <w:snapToGrid w:val="0"/>
              <w:rPr>
                <w:rFonts w:cs="Arial"/>
              </w:rPr>
            </w:pPr>
          </w:p>
        </w:tc>
        <w:tc>
          <w:tcPr>
            <w:tcW w:w="973" w:type="dxa"/>
            <w:tcBorders>
              <w:top w:val="dotted" w:sz="4" w:space="0" w:color="000000"/>
              <w:left w:val="dotted" w:sz="4" w:space="0" w:color="000000"/>
              <w:bottom w:val="dotted" w:sz="4" w:space="0" w:color="000000"/>
            </w:tcBorders>
            <w:shd w:val="clear" w:color="auto" w:fill="auto"/>
            <w:vAlign w:val="center"/>
          </w:tcPr>
          <w:p w14:paraId="4B4AB65A" w14:textId="77777777" w:rsidR="00A1457D" w:rsidRPr="00F022A0" w:rsidRDefault="00A1457D" w:rsidP="00EB6AF0">
            <w:pPr>
              <w:snapToGrid w:val="0"/>
              <w:rPr>
                <w:rFonts w:cs="Arial"/>
              </w:rPr>
            </w:pPr>
          </w:p>
        </w:tc>
        <w:tc>
          <w:tcPr>
            <w:tcW w:w="1188" w:type="dxa"/>
            <w:gridSpan w:val="2"/>
            <w:tcBorders>
              <w:top w:val="dotted" w:sz="4" w:space="0" w:color="000000"/>
              <w:left w:val="dotted" w:sz="4" w:space="0" w:color="000000"/>
              <w:bottom w:val="dotted" w:sz="4" w:space="0" w:color="000000"/>
            </w:tcBorders>
            <w:shd w:val="clear" w:color="auto" w:fill="auto"/>
            <w:vAlign w:val="center"/>
          </w:tcPr>
          <w:p w14:paraId="0C427BBC" w14:textId="77777777" w:rsidR="00A1457D" w:rsidRPr="00F022A0" w:rsidRDefault="00A1457D" w:rsidP="00EB6AF0">
            <w:pPr>
              <w:snapToGrid w:val="0"/>
              <w:rPr>
                <w:rFonts w:cs="Arial"/>
              </w:rPr>
            </w:pPr>
          </w:p>
        </w:tc>
        <w:tc>
          <w:tcPr>
            <w:tcW w:w="933" w:type="dxa"/>
            <w:gridSpan w:val="2"/>
            <w:tcBorders>
              <w:top w:val="dotted" w:sz="4" w:space="0" w:color="000000"/>
              <w:left w:val="dotted" w:sz="4" w:space="0" w:color="000000"/>
              <w:bottom w:val="dotted" w:sz="4" w:space="0" w:color="000000"/>
            </w:tcBorders>
            <w:shd w:val="clear" w:color="auto" w:fill="auto"/>
            <w:vAlign w:val="center"/>
          </w:tcPr>
          <w:p w14:paraId="6D918807" w14:textId="77777777" w:rsidR="00A1457D" w:rsidRPr="00F022A0" w:rsidRDefault="00A1457D" w:rsidP="00EB6AF0">
            <w:pPr>
              <w:snapToGrid w:val="0"/>
              <w:rPr>
                <w:rFonts w:cs="Arial"/>
              </w:rPr>
            </w:pPr>
          </w:p>
        </w:tc>
        <w:tc>
          <w:tcPr>
            <w:tcW w:w="1164" w:type="dxa"/>
            <w:tcBorders>
              <w:top w:val="dotted" w:sz="4" w:space="0" w:color="000000"/>
              <w:left w:val="dotted" w:sz="4" w:space="0" w:color="000000"/>
              <w:bottom w:val="dotted" w:sz="4" w:space="0" w:color="000000"/>
            </w:tcBorders>
            <w:shd w:val="clear" w:color="auto" w:fill="auto"/>
            <w:vAlign w:val="center"/>
          </w:tcPr>
          <w:p w14:paraId="031C5F3F" w14:textId="77777777" w:rsidR="00A1457D" w:rsidRPr="00F022A0" w:rsidRDefault="00A1457D" w:rsidP="00EB6AF0">
            <w:pPr>
              <w:snapToGrid w:val="0"/>
              <w:rPr>
                <w:rFonts w:cs="Arial"/>
              </w:rPr>
            </w:pPr>
          </w:p>
        </w:tc>
        <w:tc>
          <w:tcPr>
            <w:tcW w:w="1343" w:type="dxa"/>
            <w:gridSpan w:val="3"/>
            <w:tcBorders>
              <w:top w:val="dotted" w:sz="4" w:space="0" w:color="000000"/>
              <w:left w:val="dotted" w:sz="4" w:space="0" w:color="000000"/>
              <w:bottom w:val="dotted" w:sz="4" w:space="0" w:color="000000"/>
              <w:right w:val="single" w:sz="4" w:space="0" w:color="000000"/>
            </w:tcBorders>
            <w:shd w:val="clear" w:color="auto" w:fill="auto"/>
            <w:vAlign w:val="center"/>
          </w:tcPr>
          <w:p w14:paraId="727E9A2C" w14:textId="77777777" w:rsidR="00A1457D" w:rsidRPr="00F022A0" w:rsidRDefault="00A1457D" w:rsidP="00EB6AF0">
            <w:pPr>
              <w:snapToGrid w:val="0"/>
              <w:rPr>
                <w:rFonts w:cs="Arial"/>
              </w:rPr>
            </w:pPr>
          </w:p>
        </w:tc>
      </w:tr>
      <w:tr w:rsidR="00A1457D" w:rsidRPr="00F022A0" w14:paraId="7F5791DF" w14:textId="77777777" w:rsidTr="00EB6AF0">
        <w:trPr>
          <w:gridAfter w:val="1"/>
          <w:wAfter w:w="10" w:type="dxa"/>
          <w:trHeight w:val="228"/>
        </w:trPr>
        <w:tc>
          <w:tcPr>
            <w:tcW w:w="1379" w:type="dxa"/>
            <w:gridSpan w:val="2"/>
            <w:tcBorders>
              <w:bottom w:val="single" w:sz="4" w:space="0" w:color="000000"/>
            </w:tcBorders>
            <w:shd w:val="clear" w:color="auto" w:fill="auto"/>
          </w:tcPr>
          <w:p w14:paraId="1BCFE838" w14:textId="77777777" w:rsidR="00A1457D" w:rsidRPr="00F022A0" w:rsidRDefault="00A1457D" w:rsidP="00EB6AF0">
            <w:pPr>
              <w:snapToGrid w:val="0"/>
              <w:jc w:val="center"/>
              <w:rPr>
                <w:rFonts w:cs="Arial"/>
                <w:b/>
                <w:bCs/>
                <w:color w:val="000000"/>
                <w:sz w:val="18"/>
                <w:szCs w:val="18"/>
              </w:rPr>
            </w:pPr>
          </w:p>
        </w:tc>
        <w:tc>
          <w:tcPr>
            <w:tcW w:w="12683" w:type="dxa"/>
            <w:gridSpan w:val="18"/>
            <w:tcBorders>
              <w:bottom w:val="single" w:sz="4" w:space="0" w:color="000000"/>
            </w:tcBorders>
            <w:shd w:val="clear" w:color="auto" w:fill="auto"/>
          </w:tcPr>
          <w:p w14:paraId="120C5CFA" w14:textId="77777777" w:rsidR="00A1457D" w:rsidRPr="00F022A0" w:rsidRDefault="00A1457D" w:rsidP="00EB6AF0">
            <w:pPr>
              <w:snapToGrid w:val="0"/>
              <w:jc w:val="center"/>
              <w:rPr>
                <w:rFonts w:cs="Arial"/>
                <w:color w:val="000000"/>
                <w:sz w:val="18"/>
                <w:szCs w:val="18"/>
              </w:rPr>
            </w:pPr>
          </w:p>
        </w:tc>
      </w:tr>
      <w:tr w:rsidR="00A1457D" w:rsidRPr="00F022A0" w14:paraId="1A1615B1" w14:textId="77777777" w:rsidTr="0076082D">
        <w:trPr>
          <w:trHeight w:val="936"/>
        </w:trPr>
        <w:tc>
          <w:tcPr>
            <w:tcW w:w="3066" w:type="dxa"/>
            <w:gridSpan w:val="3"/>
            <w:tcBorders>
              <w:top w:val="single" w:sz="4" w:space="0" w:color="000000"/>
              <w:left w:val="single" w:sz="4" w:space="0" w:color="000000"/>
              <w:bottom w:val="single" w:sz="4" w:space="0" w:color="000000"/>
            </w:tcBorders>
            <w:shd w:val="clear" w:color="auto" w:fill="auto"/>
            <w:vAlign w:val="center"/>
          </w:tcPr>
          <w:p w14:paraId="5D841AE9" w14:textId="77777777" w:rsidR="00A1457D" w:rsidRPr="00F022A0" w:rsidRDefault="00A1457D" w:rsidP="00EB6AF0">
            <w:pPr>
              <w:jc w:val="center"/>
              <w:rPr>
                <w:rFonts w:cs="Arial"/>
                <w:color w:val="000000"/>
                <w:sz w:val="18"/>
                <w:szCs w:val="18"/>
              </w:rPr>
            </w:pPr>
            <w:r w:rsidRPr="00F022A0">
              <w:rPr>
                <w:rFonts w:cs="Arial"/>
                <w:color w:val="000000"/>
                <w:sz w:val="18"/>
                <w:szCs w:val="18"/>
              </w:rPr>
              <w:t>Paramètre</w:t>
            </w:r>
          </w:p>
        </w:tc>
        <w:tc>
          <w:tcPr>
            <w:tcW w:w="1378" w:type="dxa"/>
            <w:gridSpan w:val="3"/>
            <w:tcBorders>
              <w:top w:val="single" w:sz="4" w:space="0" w:color="000000"/>
              <w:left w:val="dotted" w:sz="4" w:space="0" w:color="000000"/>
              <w:bottom w:val="single" w:sz="4" w:space="0" w:color="000000"/>
            </w:tcBorders>
            <w:shd w:val="clear" w:color="auto" w:fill="auto"/>
          </w:tcPr>
          <w:p w14:paraId="30094313" w14:textId="77777777" w:rsidR="00A1457D" w:rsidRPr="00F022A0" w:rsidRDefault="00A1457D" w:rsidP="00EB6AF0">
            <w:pPr>
              <w:jc w:val="center"/>
              <w:rPr>
                <w:rFonts w:cs="Arial"/>
                <w:color w:val="000000"/>
                <w:sz w:val="18"/>
                <w:szCs w:val="18"/>
              </w:rPr>
            </w:pPr>
            <w:r w:rsidRPr="00F022A0">
              <w:rPr>
                <w:rFonts w:cs="Arial"/>
                <w:color w:val="000000"/>
                <w:sz w:val="18"/>
                <w:szCs w:val="18"/>
              </w:rPr>
              <w:t>Code du paramètre</w:t>
            </w:r>
          </w:p>
          <w:p w14:paraId="6E5EEEFD"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dans</w:t>
            </w:r>
            <w:proofErr w:type="gramEnd"/>
          </w:p>
          <w:p w14:paraId="4B035DDD" w14:textId="77777777" w:rsidR="00A1457D" w:rsidRPr="00F022A0" w:rsidRDefault="00A1457D" w:rsidP="00EB6AF0">
            <w:pPr>
              <w:jc w:val="center"/>
              <w:rPr>
                <w:rFonts w:cs="Arial"/>
                <w:color w:val="000000"/>
                <w:sz w:val="18"/>
                <w:szCs w:val="18"/>
              </w:rPr>
            </w:pPr>
            <w:r w:rsidRPr="00F022A0">
              <w:rPr>
                <w:rFonts w:cs="Arial"/>
                <w:color w:val="000000"/>
                <w:sz w:val="18"/>
                <w:szCs w:val="18"/>
              </w:rPr>
              <w:t>SISE-Eaux</w:t>
            </w:r>
          </w:p>
        </w:tc>
        <w:tc>
          <w:tcPr>
            <w:tcW w:w="1378" w:type="dxa"/>
            <w:gridSpan w:val="2"/>
            <w:tcBorders>
              <w:top w:val="single" w:sz="4" w:space="0" w:color="000000"/>
              <w:left w:val="dotted" w:sz="4" w:space="0" w:color="000000"/>
              <w:bottom w:val="single" w:sz="4" w:space="0" w:color="000000"/>
            </w:tcBorders>
            <w:shd w:val="clear" w:color="auto" w:fill="auto"/>
            <w:vAlign w:val="center"/>
          </w:tcPr>
          <w:p w14:paraId="5B34CE29" w14:textId="77777777" w:rsidR="00A1457D" w:rsidRPr="00F022A0" w:rsidRDefault="00A1457D" w:rsidP="00EB6AF0">
            <w:pPr>
              <w:jc w:val="center"/>
              <w:rPr>
                <w:rFonts w:cs="Arial"/>
                <w:color w:val="000000"/>
                <w:sz w:val="18"/>
                <w:szCs w:val="18"/>
              </w:rPr>
            </w:pPr>
            <w:r w:rsidRPr="00F022A0">
              <w:rPr>
                <w:rFonts w:cs="Arial"/>
                <w:color w:val="000000"/>
                <w:sz w:val="18"/>
                <w:szCs w:val="18"/>
              </w:rPr>
              <w:t>Unité du paramètre</w:t>
            </w:r>
          </w:p>
          <w:p w14:paraId="13D5E3CC"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dans</w:t>
            </w:r>
            <w:proofErr w:type="gramEnd"/>
          </w:p>
          <w:p w14:paraId="0F90C7FA" w14:textId="77777777" w:rsidR="00A1457D" w:rsidRPr="00F022A0" w:rsidRDefault="00A1457D" w:rsidP="00EB6AF0">
            <w:pPr>
              <w:jc w:val="center"/>
              <w:rPr>
                <w:rFonts w:cs="Arial"/>
                <w:color w:val="000000"/>
                <w:sz w:val="18"/>
                <w:szCs w:val="18"/>
              </w:rPr>
            </w:pPr>
            <w:r w:rsidRPr="00F022A0">
              <w:rPr>
                <w:rFonts w:cs="Arial"/>
                <w:color w:val="000000"/>
                <w:sz w:val="18"/>
                <w:szCs w:val="18"/>
              </w:rPr>
              <w:t>SISE-Eaux</w:t>
            </w:r>
          </w:p>
        </w:tc>
        <w:tc>
          <w:tcPr>
            <w:tcW w:w="1381" w:type="dxa"/>
            <w:gridSpan w:val="2"/>
            <w:tcBorders>
              <w:top w:val="single" w:sz="4" w:space="0" w:color="000000"/>
              <w:left w:val="dotted" w:sz="4" w:space="0" w:color="000000"/>
              <w:bottom w:val="single" w:sz="4" w:space="0" w:color="000000"/>
            </w:tcBorders>
            <w:shd w:val="clear" w:color="auto" w:fill="auto"/>
            <w:vAlign w:val="center"/>
          </w:tcPr>
          <w:p w14:paraId="40548482" w14:textId="77777777" w:rsidR="00A1457D" w:rsidRPr="00F022A0" w:rsidRDefault="00A1457D" w:rsidP="00EB6AF0">
            <w:pPr>
              <w:jc w:val="center"/>
              <w:rPr>
                <w:rFonts w:cs="Arial"/>
                <w:color w:val="000000"/>
                <w:sz w:val="18"/>
                <w:szCs w:val="18"/>
              </w:rPr>
            </w:pPr>
            <w:r w:rsidRPr="00F022A0">
              <w:rPr>
                <w:rFonts w:cs="Arial"/>
                <w:color w:val="000000"/>
                <w:sz w:val="18"/>
                <w:szCs w:val="18"/>
              </w:rPr>
              <w:t>Type de</w:t>
            </w:r>
          </w:p>
          <w:p w14:paraId="056C3C08"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paramètre</w:t>
            </w:r>
            <w:proofErr w:type="gramEnd"/>
          </w:p>
          <w:p w14:paraId="2447B95A" w14:textId="77777777" w:rsidR="00A1457D" w:rsidRPr="00F022A0" w:rsidRDefault="00A1457D" w:rsidP="00EB6AF0">
            <w:pPr>
              <w:jc w:val="center"/>
              <w:rPr>
                <w:rFonts w:cs="Arial"/>
                <w:color w:val="000000"/>
                <w:sz w:val="18"/>
                <w:szCs w:val="18"/>
              </w:rPr>
            </w:pPr>
            <w:r w:rsidRPr="00F022A0">
              <w:rPr>
                <w:rFonts w:cs="Arial"/>
                <w:color w:val="000000"/>
                <w:sz w:val="18"/>
                <w:szCs w:val="18"/>
              </w:rPr>
              <w:t>(L : labo /</w:t>
            </w:r>
          </w:p>
          <w:p w14:paraId="6E9E7F3E" w14:textId="77777777" w:rsidR="00A1457D" w:rsidRPr="00F022A0" w:rsidRDefault="00A1457D" w:rsidP="00EB6AF0">
            <w:pPr>
              <w:jc w:val="center"/>
              <w:rPr>
                <w:rFonts w:cs="Arial"/>
                <w:color w:val="000000"/>
                <w:sz w:val="18"/>
                <w:szCs w:val="18"/>
              </w:rPr>
            </w:pPr>
            <w:r w:rsidRPr="00F022A0">
              <w:rPr>
                <w:rFonts w:cs="Arial"/>
                <w:color w:val="000000"/>
                <w:sz w:val="18"/>
                <w:szCs w:val="18"/>
              </w:rPr>
              <w:t>T : terrain)</w:t>
            </w:r>
          </w:p>
        </w:tc>
        <w:tc>
          <w:tcPr>
            <w:tcW w:w="1237" w:type="dxa"/>
            <w:tcBorders>
              <w:top w:val="single" w:sz="4" w:space="0" w:color="000000"/>
              <w:left w:val="dotted" w:sz="4" w:space="0" w:color="000000"/>
              <w:bottom w:val="single" w:sz="4" w:space="0" w:color="000000"/>
            </w:tcBorders>
            <w:shd w:val="clear" w:color="auto" w:fill="auto"/>
            <w:vAlign w:val="center"/>
          </w:tcPr>
          <w:p w14:paraId="51846DA6" w14:textId="77777777" w:rsidR="00A1457D" w:rsidRPr="00F022A0" w:rsidRDefault="00A1457D" w:rsidP="00EB6AF0">
            <w:pPr>
              <w:jc w:val="center"/>
              <w:rPr>
                <w:rFonts w:cs="Arial"/>
                <w:color w:val="000000"/>
                <w:sz w:val="18"/>
                <w:szCs w:val="18"/>
              </w:rPr>
            </w:pPr>
            <w:r w:rsidRPr="00F022A0">
              <w:rPr>
                <w:rFonts w:cs="Arial"/>
                <w:color w:val="000000"/>
                <w:sz w:val="18"/>
                <w:szCs w:val="18"/>
              </w:rPr>
              <w:t>Méthode</w:t>
            </w:r>
          </w:p>
          <w:p w14:paraId="606F6A85"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d'analyse</w:t>
            </w:r>
            <w:proofErr w:type="gramEnd"/>
          </w:p>
        </w:tc>
        <w:tc>
          <w:tcPr>
            <w:tcW w:w="1021" w:type="dxa"/>
            <w:gridSpan w:val="3"/>
            <w:tcBorders>
              <w:top w:val="single" w:sz="4" w:space="0" w:color="000000"/>
              <w:left w:val="dotted" w:sz="4" w:space="0" w:color="000000"/>
              <w:bottom w:val="single" w:sz="4" w:space="0" w:color="000000"/>
            </w:tcBorders>
            <w:shd w:val="clear" w:color="auto" w:fill="auto"/>
            <w:vAlign w:val="center"/>
          </w:tcPr>
          <w:p w14:paraId="2D565BC4" w14:textId="77777777" w:rsidR="00A1457D" w:rsidRPr="00F022A0" w:rsidRDefault="00A1457D" w:rsidP="00EB6AF0">
            <w:pPr>
              <w:jc w:val="center"/>
              <w:rPr>
                <w:rFonts w:cs="Arial"/>
                <w:color w:val="000000"/>
                <w:sz w:val="18"/>
                <w:szCs w:val="18"/>
              </w:rPr>
            </w:pPr>
            <w:r w:rsidRPr="00F022A0">
              <w:rPr>
                <w:rFonts w:cs="Arial"/>
                <w:color w:val="000000"/>
                <w:sz w:val="18"/>
                <w:szCs w:val="18"/>
              </w:rPr>
              <w:t>Justesse</w:t>
            </w:r>
          </w:p>
          <w:p w14:paraId="650B33CF" w14:textId="77777777" w:rsidR="00A1457D" w:rsidRPr="00F022A0" w:rsidRDefault="00A1457D" w:rsidP="00EB6AF0">
            <w:pPr>
              <w:jc w:val="center"/>
              <w:rPr>
                <w:rFonts w:cs="Arial"/>
                <w:color w:val="000000"/>
                <w:sz w:val="18"/>
                <w:szCs w:val="18"/>
              </w:rPr>
            </w:pPr>
            <w:r w:rsidRPr="00F022A0">
              <w:rPr>
                <w:rFonts w:cs="Arial"/>
                <w:color w:val="000000"/>
                <w:sz w:val="18"/>
                <w:szCs w:val="18"/>
              </w:rPr>
              <w:t>(1)</w:t>
            </w:r>
          </w:p>
        </w:tc>
        <w:tc>
          <w:tcPr>
            <w:tcW w:w="1171" w:type="dxa"/>
            <w:tcBorders>
              <w:top w:val="single" w:sz="4" w:space="0" w:color="000000"/>
              <w:left w:val="dotted" w:sz="4" w:space="0" w:color="000000"/>
              <w:bottom w:val="single" w:sz="4" w:space="0" w:color="000000"/>
            </w:tcBorders>
            <w:shd w:val="clear" w:color="auto" w:fill="auto"/>
            <w:vAlign w:val="center"/>
          </w:tcPr>
          <w:p w14:paraId="79CF8295" w14:textId="77777777" w:rsidR="00A1457D" w:rsidRPr="00F022A0" w:rsidRDefault="00A1457D" w:rsidP="00EB6AF0">
            <w:pPr>
              <w:jc w:val="center"/>
              <w:rPr>
                <w:rFonts w:cs="Arial"/>
                <w:color w:val="000000"/>
                <w:sz w:val="18"/>
                <w:szCs w:val="18"/>
              </w:rPr>
            </w:pPr>
            <w:r w:rsidRPr="00F022A0">
              <w:rPr>
                <w:rFonts w:cs="Arial"/>
                <w:color w:val="000000"/>
                <w:sz w:val="18"/>
                <w:szCs w:val="18"/>
              </w:rPr>
              <w:t>Fidélité</w:t>
            </w:r>
          </w:p>
          <w:p w14:paraId="28D18E09" w14:textId="77777777" w:rsidR="00A1457D" w:rsidRPr="00F022A0" w:rsidRDefault="00A1457D" w:rsidP="00EB6AF0">
            <w:pPr>
              <w:jc w:val="center"/>
              <w:rPr>
                <w:rFonts w:cs="Arial"/>
                <w:color w:val="000000"/>
                <w:sz w:val="18"/>
                <w:szCs w:val="18"/>
              </w:rPr>
            </w:pPr>
            <w:r w:rsidRPr="00F022A0">
              <w:rPr>
                <w:rFonts w:cs="Arial"/>
                <w:color w:val="000000"/>
                <w:sz w:val="18"/>
                <w:szCs w:val="18"/>
              </w:rPr>
              <w:t>(2)</w:t>
            </w:r>
          </w:p>
        </w:tc>
        <w:tc>
          <w:tcPr>
            <w:tcW w:w="874" w:type="dxa"/>
            <w:tcBorders>
              <w:top w:val="single" w:sz="4" w:space="0" w:color="000000"/>
              <w:left w:val="dotted" w:sz="4" w:space="0" w:color="000000"/>
              <w:bottom w:val="single" w:sz="4" w:space="0" w:color="000000"/>
            </w:tcBorders>
            <w:shd w:val="clear" w:color="auto" w:fill="auto"/>
            <w:vAlign w:val="center"/>
          </w:tcPr>
          <w:p w14:paraId="0A42A526" w14:textId="77777777" w:rsidR="00A1457D" w:rsidRPr="00F022A0" w:rsidRDefault="00A1457D" w:rsidP="00EB6AF0">
            <w:pPr>
              <w:jc w:val="center"/>
              <w:rPr>
                <w:rFonts w:cs="Arial"/>
                <w:color w:val="000000"/>
                <w:sz w:val="18"/>
                <w:szCs w:val="18"/>
              </w:rPr>
            </w:pPr>
            <w:r w:rsidRPr="00F022A0">
              <w:rPr>
                <w:rFonts w:cs="Arial"/>
                <w:color w:val="000000"/>
                <w:sz w:val="18"/>
                <w:szCs w:val="18"/>
              </w:rPr>
              <w:t>Limite de</w:t>
            </w:r>
          </w:p>
          <w:p w14:paraId="39C646EC"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détection</w:t>
            </w:r>
            <w:proofErr w:type="gramEnd"/>
          </w:p>
          <w:p w14:paraId="069B9458" w14:textId="77777777" w:rsidR="00A1457D" w:rsidRPr="00F022A0" w:rsidRDefault="00A1457D" w:rsidP="00EB6AF0">
            <w:pPr>
              <w:jc w:val="center"/>
              <w:rPr>
                <w:rFonts w:cs="Arial"/>
                <w:color w:val="000000"/>
                <w:sz w:val="18"/>
                <w:szCs w:val="18"/>
              </w:rPr>
            </w:pPr>
          </w:p>
        </w:tc>
        <w:tc>
          <w:tcPr>
            <w:tcW w:w="1276" w:type="dxa"/>
            <w:gridSpan w:val="3"/>
            <w:tcBorders>
              <w:top w:val="single" w:sz="4" w:space="0" w:color="000000"/>
              <w:left w:val="dotted" w:sz="4" w:space="0" w:color="000000"/>
              <w:bottom w:val="single" w:sz="4" w:space="0" w:color="000000"/>
            </w:tcBorders>
            <w:shd w:val="clear" w:color="auto" w:fill="auto"/>
            <w:vAlign w:val="center"/>
          </w:tcPr>
          <w:p w14:paraId="1996A7D2" w14:textId="77777777" w:rsidR="00A1457D" w:rsidRPr="00F022A0" w:rsidRDefault="00A1457D" w:rsidP="00EB6AF0">
            <w:pPr>
              <w:jc w:val="center"/>
              <w:rPr>
                <w:rFonts w:cs="Arial"/>
                <w:color w:val="000000"/>
                <w:sz w:val="18"/>
                <w:szCs w:val="18"/>
              </w:rPr>
            </w:pPr>
            <w:r w:rsidRPr="00F022A0">
              <w:rPr>
                <w:rFonts w:cs="Arial"/>
                <w:color w:val="000000"/>
                <w:sz w:val="18"/>
                <w:szCs w:val="18"/>
              </w:rPr>
              <w:t>Limite de</w:t>
            </w:r>
          </w:p>
          <w:p w14:paraId="43B0F170" w14:textId="77777777" w:rsidR="00A1457D" w:rsidRPr="00F022A0" w:rsidRDefault="00A1457D" w:rsidP="00EB6AF0">
            <w:pPr>
              <w:jc w:val="center"/>
              <w:rPr>
                <w:rFonts w:cs="Arial"/>
                <w:color w:val="000000"/>
                <w:sz w:val="18"/>
                <w:szCs w:val="18"/>
              </w:rPr>
            </w:pPr>
            <w:proofErr w:type="gramStart"/>
            <w:r w:rsidRPr="00F022A0">
              <w:rPr>
                <w:rFonts w:cs="Arial"/>
                <w:color w:val="000000"/>
                <w:sz w:val="18"/>
                <w:szCs w:val="18"/>
              </w:rPr>
              <w:t>quantification</w:t>
            </w:r>
            <w:proofErr w:type="gramEnd"/>
          </w:p>
          <w:p w14:paraId="762B40D5" w14:textId="77777777" w:rsidR="00A1457D" w:rsidRPr="00F022A0" w:rsidRDefault="00A1457D" w:rsidP="00EB6AF0">
            <w:pPr>
              <w:jc w:val="center"/>
              <w:rPr>
                <w:rFonts w:cs="Arial"/>
                <w:color w:val="000000"/>
                <w:sz w:val="18"/>
                <w:szCs w:val="18"/>
              </w:rPr>
            </w:pPr>
            <w:r w:rsidRPr="00F022A0">
              <w:rPr>
                <w:rFonts w:cs="Arial"/>
                <w:color w:val="000000"/>
                <w:sz w:val="18"/>
                <w:szCs w:val="18"/>
              </w:rPr>
              <w:t>(3)</w:t>
            </w:r>
          </w:p>
        </w:tc>
        <w:tc>
          <w:tcPr>
            <w:tcW w:w="1290" w:type="dxa"/>
            <w:gridSpan w:val="2"/>
            <w:tcBorders>
              <w:top w:val="single" w:sz="4" w:space="0" w:color="000000"/>
              <w:left w:val="dotted" w:sz="4" w:space="0" w:color="000000"/>
              <w:bottom w:val="single" w:sz="4" w:space="0" w:color="000000"/>
              <w:right w:val="single" w:sz="4" w:space="0" w:color="000000"/>
            </w:tcBorders>
            <w:shd w:val="clear" w:color="auto" w:fill="auto"/>
            <w:vAlign w:val="center"/>
          </w:tcPr>
          <w:p w14:paraId="746321D6" w14:textId="77777777" w:rsidR="00A1457D" w:rsidRPr="00F022A0" w:rsidRDefault="00A1457D" w:rsidP="00EB6AF0">
            <w:pPr>
              <w:snapToGrid w:val="0"/>
              <w:jc w:val="center"/>
              <w:rPr>
                <w:rFonts w:cs="Arial"/>
                <w:color w:val="000000"/>
                <w:sz w:val="18"/>
                <w:szCs w:val="18"/>
              </w:rPr>
            </w:pPr>
          </w:p>
        </w:tc>
      </w:tr>
      <w:tr w:rsidR="00A1457D" w:rsidRPr="00F022A0" w14:paraId="54D93277" w14:textId="77777777" w:rsidTr="00EB6AF0">
        <w:trPr>
          <w:gridAfter w:val="1"/>
          <w:wAfter w:w="10" w:type="dxa"/>
          <w:trHeight w:val="228"/>
        </w:trPr>
        <w:tc>
          <w:tcPr>
            <w:tcW w:w="1379" w:type="dxa"/>
            <w:gridSpan w:val="2"/>
            <w:tcBorders>
              <w:top w:val="single" w:sz="4" w:space="0" w:color="000000"/>
              <w:bottom w:val="single" w:sz="4" w:space="0" w:color="000000"/>
            </w:tcBorders>
            <w:shd w:val="clear" w:color="auto" w:fill="auto"/>
          </w:tcPr>
          <w:p w14:paraId="5C4AE005" w14:textId="77777777" w:rsidR="00A1457D" w:rsidRPr="00F022A0" w:rsidRDefault="00A1457D" w:rsidP="00EB6AF0">
            <w:pPr>
              <w:snapToGrid w:val="0"/>
              <w:jc w:val="center"/>
              <w:rPr>
                <w:rFonts w:cs="Arial"/>
                <w:color w:val="000000"/>
                <w:sz w:val="18"/>
                <w:szCs w:val="18"/>
              </w:rPr>
            </w:pPr>
          </w:p>
        </w:tc>
        <w:tc>
          <w:tcPr>
            <w:tcW w:w="12683" w:type="dxa"/>
            <w:gridSpan w:val="18"/>
            <w:tcBorders>
              <w:top w:val="single" w:sz="4" w:space="0" w:color="000000"/>
              <w:bottom w:val="single" w:sz="4" w:space="0" w:color="000000"/>
            </w:tcBorders>
            <w:shd w:val="clear" w:color="auto" w:fill="auto"/>
          </w:tcPr>
          <w:p w14:paraId="3F810CEA" w14:textId="77777777" w:rsidR="00A1457D" w:rsidRPr="00F022A0" w:rsidRDefault="00A1457D" w:rsidP="00EB6AF0">
            <w:pPr>
              <w:snapToGrid w:val="0"/>
              <w:jc w:val="center"/>
              <w:rPr>
                <w:color w:val="000000"/>
                <w:sz w:val="18"/>
                <w:szCs w:val="18"/>
              </w:rPr>
            </w:pPr>
          </w:p>
        </w:tc>
      </w:tr>
      <w:tr w:rsidR="00A1457D" w:rsidRPr="00F022A0" w14:paraId="4D8AEEAF" w14:textId="77777777" w:rsidTr="00EB6AF0">
        <w:trPr>
          <w:trHeight w:val="333"/>
        </w:trPr>
        <w:tc>
          <w:tcPr>
            <w:tcW w:w="1379" w:type="dxa"/>
            <w:gridSpan w:val="2"/>
            <w:tcBorders>
              <w:top w:val="single" w:sz="4" w:space="0" w:color="000000"/>
              <w:left w:val="single" w:sz="4" w:space="0" w:color="000000"/>
              <w:bottom w:val="dotted" w:sz="4" w:space="0" w:color="000000"/>
            </w:tcBorders>
            <w:shd w:val="clear" w:color="auto" w:fill="E6E6E6"/>
          </w:tcPr>
          <w:p w14:paraId="2B71E7AF" w14:textId="77777777" w:rsidR="00A1457D" w:rsidRPr="00F022A0" w:rsidRDefault="00A1457D" w:rsidP="00EB6AF0">
            <w:pPr>
              <w:snapToGrid w:val="0"/>
              <w:rPr>
                <w:rFonts w:cs="Arial"/>
                <w:color w:val="000000"/>
                <w:sz w:val="18"/>
                <w:szCs w:val="18"/>
              </w:rPr>
            </w:pPr>
          </w:p>
        </w:tc>
        <w:tc>
          <w:tcPr>
            <w:tcW w:w="12693" w:type="dxa"/>
            <w:gridSpan w:val="19"/>
            <w:tcBorders>
              <w:top w:val="single" w:sz="4" w:space="0" w:color="000000"/>
              <w:left w:val="single" w:sz="4" w:space="0" w:color="000000"/>
              <w:bottom w:val="dotted" w:sz="4" w:space="0" w:color="000000"/>
              <w:right w:val="single" w:sz="4" w:space="0" w:color="000000"/>
            </w:tcBorders>
            <w:shd w:val="clear" w:color="auto" w:fill="E6E6E6"/>
            <w:vAlign w:val="center"/>
          </w:tcPr>
          <w:p w14:paraId="4BD1DFFE" w14:textId="77777777" w:rsidR="00A1457D" w:rsidRPr="00F022A0" w:rsidRDefault="00A1457D" w:rsidP="00EB6AF0">
            <w:r w:rsidRPr="00F022A0">
              <w:rPr>
                <w:rStyle w:val="Titre3Car"/>
                <w:rFonts w:ascii="Marianne" w:hAnsi="Marianne"/>
                <w:sz w:val="18"/>
                <w:szCs w:val="18"/>
              </w:rPr>
              <w:t xml:space="preserve">2 – Eau minérale naturelle </w:t>
            </w:r>
          </w:p>
        </w:tc>
      </w:tr>
      <w:tr w:rsidR="00A1457D" w:rsidRPr="00F022A0" w14:paraId="5FAD5B5A" w14:textId="77777777" w:rsidTr="0076082D">
        <w:trPr>
          <w:cantSplit/>
          <w:trHeight w:val="228"/>
        </w:trPr>
        <w:tc>
          <w:tcPr>
            <w:tcW w:w="3066" w:type="dxa"/>
            <w:gridSpan w:val="3"/>
            <w:tcBorders>
              <w:top w:val="single" w:sz="4" w:space="0" w:color="000000"/>
              <w:left w:val="single" w:sz="4" w:space="0" w:color="000000"/>
              <w:bottom w:val="dotted" w:sz="4" w:space="0" w:color="000000"/>
            </w:tcBorders>
            <w:shd w:val="clear" w:color="auto" w:fill="auto"/>
          </w:tcPr>
          <w:p w14:paraId="65F3A07D" w14:textId="77777777" w:rsidR="00A1457D" w:rsidRPr="00F022A0" w:rsidRDefault="00A1457D" w:rsidP="00EB6AF0">
            <w:pPr>
              <w:snapToGrid w:val="0"/>
            </w:pPr>
          </w:p>
        </w:tc>
        <w:tc>
          <w:tcPr>
            <w:tcW w:w="1378" w:type="dxa"/>
            <w:gridSpan w:val="3"/>
            <w:tcBorders>
              <w:top w:val="single" w:sz="4" w:space="0" w:color="000000"/>
              <w:left w:val="dotted" w:sz="4" w:space="0" w:color="000000"/>
              <w:bottom w:val="dotted" w:sz="4" w:space="0" w:color="000000"/>
            </w:tcBorders>
            <w:shd w:val="clear" w:color="auto" w:fill="auto"/>
          </w:tcPr>
          <w:p w14:paraId="4E60D159" w14:textId="77777777" w:rsidR="00A1457D" w:rsidRPr="00F022A0" w:rsidRDefault="00A1457D" w:rsidP="00EB6AF0">
            <w:pPr>
              <w:snapToGrid w:val="0"/>
              <w:rPr>
                <w:rFonts w:cs="Arial"/>
                <w:sz w:val="16"/>
                <w:szCs w:val="16"/>
              </w:rPr>
            </w:pPr>
          </w:p>
        </w:tc>
        <w:tc>
          <w:tcPr>
            <w:tcW w:w="1378" w:type="dxa"/>
            <w:gridSpan w:val="2"/>
            <w:tcBorders>
              <w:top w:val="single" w:sz="4" w:space="0" w:color="000000"/>
              <w:left w:val="dotted" w:sz="4" w:space="0" w:color="000000"/>
              <w:bottom w:val="dotted" w:sz="4" w:space="0" w:color="000000"/>
            </w:tcBorders>
            <w:shd w:val="clear" w:color="auto" w:fill="auto"/>
            <w:vAlign w:val="center"/>
          </w:tcPr>
          <w:p w14:paraId="734C196C" w14:textId="77777777" w:rsidR="00A1457D" w:rsidRPr="00F022A0" w:rsidRDefault="00A1457D" w:rsidP="00EB6AF0">
            <w:pPr>
              <w:snapToGrid w:val="0"/>
              <w:rPr>
                <w:rFonts w:cs="Arial"/>
                <w:sz w:val="16"/>
                <w:szCs w:val="16"/>
              </w:rPr>
            </w:pPr>
          </w:p>
        </w:tc>
        <w:tc>
          <w:tcPr>
            <w:tcW w:w="1381" w:type="dxa"/>
            <w:gridSpan w:val="2"/>
            <w:tcBorders>
              <w:top w:val="single" w:sz="4" w:space="0" w:color="000000"/>
              <w:left w:val="dotted" w:sz="4" w:space="0" w:color="000000"/>
              <w:bottom w:val="dotted" w:sz="4" w:space="0" w:color="000000"/>
            </w:tcBorders>
            <w:shd w:val="clear" w:color="auto" w:fill="auto"/>
            <w:vAlign w:val="center"/>
          </w:tcPr>
          <w:p w14:paraId="4978391F" w14:textId="77777777" w:rsidR="00A1457D" w:rsidRPr="00F022A0" w:rsidRDefault="00A1457D" w:rsidP="00EB6AF0">
            <w:pPr>
              <w:snapToGrid w:val="0"/>
              <w:rPr>
                <w:rFonts w:cs="Arial"/>
                <w:sz w:val="16"/>
                <w:szCs w:val="16"/>
              </w:rPr>
            </w:pPr>
          </w:p>
        </w:tc>
        <w:tc>
          <w:tcPr>
            <w:tcW w:w="1237" w:type="dxa"/>
            <w:tcBorders>
              <w:top w:val="single" w:sz="4" w:space="0" w:color="000000"/>
              <w:left w:val="dotted" w:sz="4" w:space="0" w:color="000000"/>
              <w:bottom w:val="dotted" w:sz="4" w:space="0" w:color="000000"/>
            </w:tcBorders>
            <w:shd w:val="clear" w:color="auto" w:fill="auto"/>
            <w:vAlign w:val="center"/>
          </w:tcPr>
          <w:p w14:paraId="243441E4" w14:textId="77777777" w:rsidR="00A1457D" w:rsidRPr="00F022A0" w:rsidRDefault="00A1457D" w:rsidP="00EB6AF0">
            <w:pPr>
              <w:snapToGrid w:val="0"/>
              <w:rPr>
                <w:rFonts w:cs="Arial"/>
                <w:sz w:val="16"/>
                <w:szCs w:val="16"/>
              </w:rPr>
            </w:pPr>
          </w:p>
        </w:tc>
        <w:tc>
          <w:tcPr>
            <w:tcW w:w="1021" w:type="dxa"/>
            <w:gridSpan w:val="3"/>
            <w:tcBorders>
              <w:top w:val="single" w:sz="4" w:space="0" w:color="000000"/>
              <w:left w:val="dotted" w:sz="4" w:space="0" w:color="000000"/>
              <w:bottom w:val="dotted" w:sz="4" w:space="0" w:color="000000"/>
            </w:tcBorders>
            <w:shd w:val="clear" w:color="auto" w:fill="auto"/>
            <w:vAlign w:val="center"/>
          </w:tcPr>
          <w:p w14:paraId="03D08353" w14:textId="77777777" w:rsidR="00A1457D" w:rsidRPr="00F022A0" w:rsidRDefault="00A1457D" w:rsidP="00EB6AF0">
            <w:pPr>
              <w:snapToGrid w:val="0"/>
              <w:jc w:val="center"/>
              <w:rPr>
                <w:rFonts w:cs="Arial"/>
                <w:color w:val="000000"/>
                <w:sz w:val="18"/>
                <w:szCs w:val="18"/>
              </w:rPr>
            </w:pPr>
          </w:p>
        </w:tc>
        <w:tc>
          <w:tcPr>
            <w:tcW w:w="1171" w:type="dxa"/>
            <w:tcBorders>
              <w:top w:val="single" w:sz="4" w:space="0" w:color="000000"/>
              <w:left w:val="dotted" w:sz="4" w:space="0" w:color="000000"/>
              <w:bottom w:val="dotted" w:sz="4" w:space="0" w:color="000000"/>
            </w:tcBorders>
            <w:shd w:val="clear" w:color="auto" w:fill="auto"/>
            <w:vAlign w:val="center"/>
          </w:tcPr>
          <w:p w14:paraId="714AC32B" w14:textId="77777777" w:rsidR="00A1457D" w:rsidRPr="00F022A0" w:rsidRDefault="00A1457D" w:rsidP="00EB6AF0">
            <w:pPr>
              <w:snapToGrid w:val="0"/>
              <w:jc w:val="center"/>
              <w:rPr>
                <w:rFonts w:cs="Arial"/>
                <w:color w:val="000000"/>
                <w:sz w:val="18"/>
                <w:szCs w:val="18"/>
              </w:rPr>
            </w:pPr>
          </w:p>
        </w:tc>
        <w:tc>
          <w:tcPr>
            <w:tcW w:w="874" w:type="dxa"/>
            <w:tcBorders>
              <w:top w:val="single" w:sz="4" w:space="0" w:color="000000"/>
              <w:left w:val="dotted" w:sz="4" w:space="0" w:color="000000"/>
              <w:bottom w:val="dotted" w:sz="4" w:space="0" w:color="000000"/>
            </w:tcBorders>
            <w:shd w:val="clear" w:color="auto" w:fill="auto"/>
            <w:vAlign w:val="center"/>
          </w:tcPr>
          <w:p w14:paraId="5C2E356A" w14:textId="77777777" w:rsidR="00A1457D" w:rsidRPr="00F022A0" w:rsidRDefault="00A1457D" w:rsidP="00EB6AF0">
            <w:pPr>
              <w:snapToGrid w:val="0"/>
              <w:jc w:val="center"/>
              <w:rPr>
                <w:rFonts w:cs="Arial"/>
                <w:color w:val="000000"/>
                <w:sz w:val="18"/>
                <w:szCs w:val="18"/>
              </w:rPr>
            </w:pPr>
          </w:p>
        </w:tc>
        <w:tc>
          <w:tcPr>
            <w:tcW w:w="1276" w:type="dxa"/>
            <w:gridSpan w:val="3"/>
            <w:tcBorders>
              <w:top w:val="single" w:sz="4" w:space="0" w:color="000000"/>
              <w:left w:val="dotted" w:sz="4" w:space="0" w:color="000000"/>
              <w:bottom w:val="dotted" w:sz="4" w:space="0" w:color="000000"/>
            </w:tcBorders>
            <w:shd w:val="clear" w:color="auto" w:fill="auto"/>
            <w:vAlign w:val="center"/>
          </w:tcPr>
          <w:p w14:paraId="73C419D1" w14:textId="77777777" w:rsidR="00A1457D" w:rsidRPr="00F022A0" w:rsidRDefault="00A1457D" w:rsidP="00EB6AF0">
            <w:pPr>
              <w:snapToGrid w:val="0"/>
              <w:jc w:val="center"/>
              <w:rPr>
                <w:rFonts w:cs="Arial"/>
                <w:color w:val="000000"/>
                <w:sz w:val="18"/>
                <w:szCs w:val="18"/>
              </w:rPr>
            </w:pPr>
          </w:p>
        </w:tc>
        <w:tc>
          <w:tcPr>
            <w:tcW w:w="1290" w:type="dxa"/>
            <w:gridSpan w:val="2"/>
            <w:vMerge w:val="restart"/>
            <w:tcBorders>
              <w:top w:val="single" w:sz="4" w:space="0" w:color="000000"/>
              <w:left w:val="dotted" w:sz="4" w:space="0" w:color="000000"/>
              <w:right w:val="single" w:sz="4" w:space="0" w:color="000000"/>
            </w:tcBorders>
            <w:shd w:val="clear" w:color="auto" w:fill="E6E6E6"/>
            <w:vAlign w:val="center"/>
          </w:tcPr>
          <w:p w14:paraId="451F5FDC" w14:textId="77777777" w:rsidR="00A1457D" w:rsidRPr="00F022A0" w:rsidRDefault="00A1457D" w:rsidP="00EB6AF0">
            <w:pPr>
              <w:snapToGrid w:val="0"/>
              <w:jc w:val="center"/>
              <w:rPr>
                <w:rFonts w:cs="Arial"/>
                <w:color w:val="000000"/>
                <w:sz w:val="18"/>
                <w:szCs w:val="18"/>
              </w:rPr>
            </w:pPr>
          </w:p>
        </w:tc>
      </w:tr>
      <w:tr w:rsidR="00A1457D" w:rsidRPr="00F022A0" w14:paraId="5C2896BC" w14:textId="77777777" w:rsidTr="0076082D">
        <w:trPr>
          <w:cantSplit/>
          <w:trHeight w:val="228"/>
        </w:trPr>
        <w:tc>
          <w:tcPr>
            <w:tcW w:w="3066" w:type="dxa"/>
            <w:gridSpan w:val="3"/>
            <w:tcBorders>
              <w:top w:val="dotted" w:sz="4" w:space="0" w:color="000000"/>
              <w:left w:val="single" w:sz="4" w:space="0" w:color="000000"/>
              <w:bottom w:val="dotted" w:sz="4" w:space="0" w:color="000000"/>
            </w:tcBorders>
            <w:shd w:val="clear" w:color="auto" w:fill="auto"/>
          </w:tcPr>
          <w:p w14:paraId="18968322" w14:textId="77777777" w:rsidR="00A1457D" w:rsidRPr="00F022A0" w:rsidRDefault="00A1457D" w:rsidP="00EB6AF0">
            <w:pPr>
              <w:snapToGrid w:val="0"/>
              <w:rPr>
                <w:rFonts w:cs="Arial"/>
                <w:color w:val="000000"/>
                <w:sz w:val="16"/>
                <w:szCs w:val="16"/>
              </w:rPr>
            </w:pPr>
          </w:p>
        </w:tc>
        <w:tc>
          <w:tcPr>
            <w:tcW w:w="1378" w:type="dxa"/>
            <w:gridSpan w:val="3"/>
            <w:tcBorders>
              <w:top w:val="dotted" w:sz="4" w:space="0" w:color="000000"/>
              <w:left w:val="dotted" w:sz="4" w:space="0" w:color="000000"/>
              <w:bottom w:val="dotted" w:sz="4" w:space="0" w:color="000000"/>
            </w:tcBorders>
            <w:shd w:val="clear" w:color="auto" w:fill="auto"/>
          </w:tcPr>
          <w:p w14:paraId="6131775B" w14:textId="77777777" w:rsidR="00A1457D" w:rsidRPr="00F022A0" w:rsidRDefault="00A1457D" w:rsidP="00EB6AF0">
            <w:pPr>
              <w:snapToGrid w:val="0"/>
              <w:rPr>
                <w:rFonts w:cs="Arial"/>
                <w:sz w:val="16"/>
                <w:szCs w:val="16"/>
              </w:rPr>
            </w:pPr>
          </w:p>
        </w:tc>
        <w:tc>
          <w:tcPr>
            <w:tcW w:w="1378" w:type="dxa"/>
            <w:gridSpan w:val="2"/>
            <w:tcBorders>
              <w:top w:val="dotted" w:sz="4" w:space="0" w:color="000000"/>
              <w:left w:val="dotted" w:sz="4" w:space="0" w:color="000000"/>
              <w:bottom w:val="dotted" w:sz="4" w:space="0" w:color="000000"/>
            </w:tcBorders>
            <w:shd w:val="clear" w:color="auto" w:fill="auto"/>
            <w:vAlign w:val="center"/>
          </w:tcPr>
          <w:p w14:paraId="41BCCD41" w14:textId="77777777" w:rsidR="00A1457D" w:rsidRPr="00F022A0" w:rsidRDefault="00A1457D" w:rsidP="00EB6AF0">
            <w:pPr>
              <w:snapToGrid w:val="0"/>
              <w:rPr>
                <w:rFonts w:cs="Arial"/>
                <w:sz w:val="16"/>
                <w:szCs w:val="16"/>
              </w:rPr>
            </w:pPr>
          </w:p>
        </w:tc>
        <w:tc>
          <w:tcPr>
            <w:tcW w:w="1381" w:type="dxa"/>
            <w:gridSpan w:val="2"/>
            <w:tcBorders>
              <w:top w:val="dotted" w:sz="4" w:space="0" w:color="000000"/>
              <w:left w:val="dotted" w:sz="4" w:space="0" w:color="000000"/>
              <w:bottom w:val="dotted" w:sz="4" w:space="0" w:color="000000"/>
            </w:tcBorders>
            <w:shd w:val="clear" w:color="auto" w:fill="auto"/>
            <w:vAlign w:val="center"/>
          </w:tcPr>
          <w:p w14:paraId="031AFF5F" w14:textId="77777777" w:rsidR="00A1457D" w:rsidRPr="00F022A0" w:rsidRDefault="00A1457D" w:rsidP="00EB6AF0">
            <w:pPr>
              <w:snapToGrid w:val="0"/>
              <w:rPr>
                <w:rFonts w:cs="Arial"/>
                <w:sz w:val="16"/>
                <w:szCs w:val="16"/>
              </w:rPr>
            </w:pPr>
          </w:p>
        </w:tc>
        <w:tc>
          <w:tcPr>
            <w:tcW w:w="1237" w:type="dxa"/>
            <w:tcBorders>
              <w:top w:val="dotted" w:sz="4" w:space="0" w:color="000000"/>
              <w:left w:val="dotted" w:sz="4" w:space="0" w:color="000000"/>
              <w:bottom w:val="dotted" w:sz="4" w:space="0" w:color="000000"/>
            </w:tcBorders>
            <w:shd w:val="clear" w:color="auto" w:fill="auto"/>
            <w:vAlign w:val="center"/>
          </w:tcPr>
          <w:p w14:paraId="3DC3A14D" w14:textId="77777777" w:rsidR="00A1457D" w:rsidRPr="00F022A0" w:rsidRDefault="00A1457D" w:rsidP="00EB6AF0">
            <w:pPr>
              <w:snapToGrid w:val="0"/>
              <w:rPr>
                <w:rFonts w:cs="Arial"/>
                <w:sz w:val="16"/>
                <w:szCs w:val="16"/>
              </w:rPr>
            </w:pPr>
          </w:p>
        </w:tc>
        <w:tc>
          <w:tcPr>
            <w:tcW w:w="1021" w:type="dxa"/>
            <w:gridSpan w:val="3"/>
            <w:tcBorders>
              <w:top w:val="dotted" w:sz="4" w:space="0" w:color="000000"/>
              <w:left w:val="dotted" w:sz="4" w:space="0" w:color="000000"/>
              <w:bottom w:val="dotted" w:sz="4" w:space="0" w:color="000000"/>
            </w:tcBorders>
            <w:shd w:val="clear" w:color="auto" w:fill="auto"/>
            <w:vAlign w:val="center"/>
          </w:tcPr>
          <w:p w14:paraId="150FCCE3" w14:textId="77777777" w:rsidR="00A1457D" w:rsidRPr="00F022A0" w:rsidRDefault="00A1457D" w:rsidP="00EB6AF0">
            <w:pPr>
              <w:snapToGrid w:val="0"/>
              <w:jc w:val="center"/>
              <w:rPr>
                <w:rFonts w:cs="Arial"/>
                <w:color w:val="000000"/>
                <w:sz w:val="18"/>
                <w:szCs w:val="18"/>
              </w:rPr>
            </w:pPr>
          </w:p>
        </w:tc>
        <w:tc>
          <w:tcPr>
            <w:tcW w:w="1171" w:type="dxa"/>
            <w:tcBorders>
              <w:top w:val="dotted" w:sz="4" w:space="0" w:color="000000"/>
              <w:left w:val="dotted" w:sz="4" w:space="0" w:color="000000"/>
              <w:bottom w:val="dotted" w:sz="4" w:space="0" w:color="000000"/>
            </w:tcBorders>
            <w:shd w:val="clear" w:color="auto" w:fill="auto"/>
            <w:vAlign w:val="center"/>
          </w:tcPr>
          <w:p w14:paraId="1A33D6A4" w14:textId="77777777" w:rsidR="00A1457D" w:rsidRPr="00F022A0" w:rsidRDefault="00A1457D" w:rsidP="00EB6AF0">
            <w:pPr>
              <w:snapToGrid w:val="0"/>
              <w:jc w:val="center"/>
              <w:rPr>
                <w:rFonts w:cs="Arial"/>
                <w:color w:val="000000"/>
                <w:sz w:val="18"/>
                <w:szCs w:val="18"/>
              </w:rPr>
            </w:pPr>
          </w:p>
        </w:tc>
        <w:tc>
          <w:tcPr>
            <w:tcW w:w="874" w:type="dxa"/>
            <w:tcBorders>
              <w:top w:val="dotted" w:sz="4" w:space="0" w:color="000000"/>
              <w:left w:val="dotted" w:sz="4" w:space="0" w:color="000000"/>
              <w:bottom w:val="dotted" w:sz="4" w:space="0" w:color="000000"/>
            </w:tcBorders>
            <w:shd w:val="clear" w:color="auto" w:fill="auto"/>
            <w:vAlign w:val="center"/>
          </w:tcPr>
          <w:p w14:paraId="51BE1191" w14:textId="77777777" w:rsidR="00A1457D" w:rsidRPr="00F022A0" w:rsidRDefault="00A1457D" w:rsidP="00EB6AF0">
            <w:pPr>
              <w:snapToGrid w:val="0"/>
              <w:jc w:val="center"/>
              <w:rPr>
                <w:rFonts w:cs="Arial"/>
                <w:color w:val="000000"/>
                <w:sz w:val="18"/>
                <w:szCs w:val="18"/>
              </w:rPr>
            </w:pPr>
          </w:p>
        </w:tc>
        <w:tc>
          <w:tcPr>
            <w:tcW w:w="1276" w:type="dxa"/>
            <w:gridSpan w:val="3"/>
            <w:tcBorders>
              <w:top w:val="dotted" w:sz="4" w:space="0" w:color="000000"/>
              <w:left w:val="dotted" w:sz="4" w:space="0" w:color="000000"/>
              <w:bottom w:val="dotted" w:sz="4" w:space="0" w:color="000000"/>
            </w:tcBorders>
            <w:shd w:val="clear" w:color="auto" w:fill="auto"/>
            <w:vAlign w:val="center"/>
          </w:tcPr>
          <w:p w14:paraId="03B4C62A" w14:textId="77777777" w:rsidR="00A1457D" w:rsidRPr="00F022A0" w:rsidRDefault="00A1457D" w:rsidP="00EB6AF0">
            <w:pPr>
              <w:snapToGrid w:val="0"/>
              <w:jc w:val="center"/>
              <w:rPr>
                <w:rFonts w:cs="Arial"/>
                <w:color w:val="000000"/>
                <w:sz w:val="18"/>
                <w:szCs w:val="18"/>
              </w:rPr>
            </w:pPr>
          </w:p>
        </w:tc>
        <w:tc>
          <w:tcPr>
            <w:tcW w:w="1290" w:type="dxa"/>
            <w:gridSpan w:val="2"/>
            <w:vMerge/>
            <w:tcBorders>
              <w:left w:val="dotted" w:sz="4" w:space="0" w:color="000000"/>
              <w:right w:val="single" w:sz="4" w:space="0" w:color="000000"/>
            </w:tcBorders>
            <w:shd w:val="clear" w:color="auto" w:fill="E6E6E6"/>
            <w:vAlign w:val="center"/>
          </w:tcPr>
          <w:p w14:paraId="4922EE9B" w14:textId="77777777" w:rsidR="00A1457D" w:rsidRPr="00F022A0" w:rsidRDefault="00A1457D" w:rsidP="00EB6AF0">
            <w:pPr>
              <w:snapToGrid w:val="0"/>
              <w:jc w:val="center"/>
              <w:rPr>
                <w:rFonts w:cs="Arial"/>
                <w:color w:val="000000"/>
                <w:sz w:val="18"/>
                <w:szCs w:val="18"/>
              </w:rPr>
            </w:pPr>
          </w:p>
        </w:tc>
      </w:tr>
    </w:tbl>
    <w:p w14:paraId="1C2B8FC1" w14:textId="77777777" w:rsidR="00A1457D" w:rsidRPr="00F022A0" w:rsidRDefault="00A1457D" w:rsidP="00A1457D">
      <w:pPr>
        <w:sectPr w:rsidR="00A1457D" w:rsidRPr="00F022A0" w:rsidSect="00A1457D">
          <w:headerReference w:type="even" r:id="rId19"/>
          <w:headerReference w:type="default" r:id="rId20"/>
          <w:footerReference w:type="even" r:id="rId21"/>
          <w:footerReference w:type="default" r:id="rId22"/>
          <w:headerReference w:type="first" r:id="rId23"/>
          <w:footerReference w:type="first" r:id="rId24"/>
          <w:pgSz w:w="16838" w:h="11906" w:orient="landscape"/>
          <w:pgMar w:top="1418" w:right="1418" w:bottom="1418" w:left="1418" w:header="992" w:footer="476" w:gutter="0"/>
          <w:cols w:space="720"/>
          <w:docGrid w:linePitch="360"/>
        </w:sectPr>
      </w:pPr>
    </w:p>
    <w:p w14:paraId="4E369057" w14:textId="77777777" w:rsidR="00A1457D" w:rsidRPr="00F022A0" w:rsidRDefault="00A1457D" w:rsidP="00A1457D">
      <w:pPr>
        <w:rPr>
          <w:sz w:val="16"/>
          <w:szCs w:val="16"/>
        </w:rPr>
      </w:pPr>
      <w:r w:rsidRPr="00F022A0">
        <w:rPr>
          <w:sz w:val="16"/>
          <w:szCs w:val="16"/>
        </w:rPr>
        <w:t>Note 1 : la justesse mesure l'erreur systématique. Elle représente la différence entre la valeur moyenne du grand nombre de mesures répétées et la valeur exacte.</w:t>
      </w:r>
    </w:p>
    <w:p w14:paraId="3CD06B1D" w14:textId="77777777" w:rsidR="0076082D" w:rsidRDefault="00A1457D" w:rsidP="00A1457D">
      <w:pPr>
        <w:rPr>
          <w:sz w:val="16"/>
          <w:szCs w:val="16"/>
        </w:rPr>
      </w:pPr>
      <w:r w:rsidRPr="00F022A0">
        <w:rPr>
          <w:sz w:val="16"/>
          <w:szCs w:val="16"/>
        </w:rPr>
        <w:t>Note 2 : la fidélité mesure l'erreur aléatoire. Elle est exprimée en général à partir de l'écart type (à l'intérieur du lot et entre les lots) de l'éventail des résultats sur la moyenne. Une fidélité acceptable est égale à deux fois l'écart type relatif.</w:t>
      </w:r>
    </w:p>
    <w:p w14:paraId="1E4C4069" w14:textId="22AA084F" w:rsidR="00A1457D" w:rsidRPr="00F022A0" w:rsidRDefault="00A1457D" w:rsidP="00A1457D">
      <w:pPr>
        <w:rPr>
          <w:rFonts w:cs="Arial"/>
          <w:sz w:val="16"/>
          <w:szCs w:val="16"/>
        </w:rPr>
      </w:pPr>
      <w:r w:rsidRPr="00F022A0">
        <w:rPr>
          <w:sz w:val="16"/>
          <w:szCs w:val="16"/>
        </w:rPr>
        <w:t>Note 3 : la limite de quantification correspond à la concentration de l’analyte qui peut raisonnablement être déterminée avec un degré d’exactitude et de précision acceptable. Le respect de la norme française XP T 90-210 est réputé satisfaire à l’obtention d’une limite de qualité telle que définie par l’a</w:t>
      </w:r>
      <w:r w:rsidRPr="00F022A0">
        <w:rPr>
          <w:rFonts w:cs="Arial"/>
          <w:sz w:val="16"/>
          <w:szCs w:val="16"/>
        </w:rPr>
        <w:t>rrêté du 19 octobre 2017 modifié relatif aux méthodes d’analyse utilisées dans le cadre du contrôle sanitaire des eaux.</w:t>
      </w:r>
    </w:p>
    <w:p w14:paraId="6E4FB7B6" w14:textId="18C60CC5" w:rsidR="00A1457D" w:rsidRPr="00F022A0" w:rsidRDefault="00A1457D" w:rsidP="00A1457D">
      <w:pPr>
        <w:rPr>
          <w:rFonts w:cs="Arial"/>
          <w:sz w:val="16"/>
          <w:szCs w:val="16"/>
        </w:rPr>
      </w:pPr>
      <w:r w:rsidRPr="00F022A0">
        <w:rPr>
          <w:rFonts w:cs="Arial"/>
          <w:sz w:val="16"/>
          <w:szCs w:val="16"/>
        </w:rPr>
        <w:t>Note 4</w:t>
      </w:r>
      <w:r w:rsidRPr="00F022A0">
        <w:rPr>
          <w:rFonts w:ascii="Calibri" w:hAnsi="Calibri" w:cs="Calibri"/>
          <w:sz w:val="16"/>
          <w:szCs w:val="16"/>
        </w:rPr>
        <w:t> </w:t>
      </w:r>
      <w:r w:rsidRPr="00F022A0">
        <w:rPr>
          <w:rFonts w:cs="Arial"/>
          <w:sz w:val="16"/>
          <w:szCs w:val="16"/>
        </w:rPr>
        <w:t xml:space="preserve">: L’incertitude de la mesure est la valeur absolue du paramètre caractérisant la dispersion des valeurs quantitatives attribuées à un mesurande sur la base des informations utilisées. Elle est calculée à partir des résultats du laboratoire avec un facteur d’élargissement k pris égal à 2 par analogie avec un niveau de confiance à 95%. </w:t>
      </w:r>
      <w:r w:rsidRPr="00F022A0">
        <w:rPr>
          <w:sz w:val="16"/>
          <w:szCs w:val="16"/>
        </w:rPr>
        <w:t xml:space="preserve">Le respect </w:t>
      </w:r>
      <w:r w:rsidR="001366D1" w:rsidRPr="00F022A0">
        <w:rPr>
          <w:sz w:val="16"/>
          <w:szCs w:val="16"/>
        </w:rPr>
        <w:t>de la</w:t>
      </w:r>
      <w:r w:rsidRPr="00F022A0">
        <w:rPr>
          <w:sz w:val="16"/>
          <w:szCs w:val="16"/>
        </w:rPr>
        <w:t xml:space="preserve"> norme NF ISO 11352 est réputé satisfaire à l’obtention d’une incertitude telle que définie par l’a</w:t>
      </w:r>
      <w:r w:rsidRPr="00F022A0">
        <w:rPr>
          <w:rFonts w:cs="Arial"/>
          <w:sz w:val="16"/>
          <w:szCs w:val="16"/>
        </w:rPr>
        <w:t xml:space="preserve">rrêté du 19 octobre 2017 modifié relatif aux méthodes d’analyse utilisées dans le cadre du contrôle sanitaire des eaux. </w:t>
      </w:r>
    </w:p>
    <w:p w14:paraId="0347AA78" w14:textId="77777777" w:rsidR="00A1457D" w:rsidRPr="00F022A0" w:rsidRDefault="00A1457D" w:rsidP="00A1457D">
      <w:pPr>
        <w:rPr>
          <w:sz w:val="24"/>
          <w:szCs w:val="24"/>
          <w:u w:val="single"/>
        </w:rPr>
        <w:sectPr w:rsidR="00A1457D" w:rsidRPr="00F022A0" w:rsidSect="00A1457D">
          <w:type w:val="continuous"/>
          <w:pgSz w:w="16838" w:h="11906" w:orient="landscape"/>
          <w:pgMar w:top="1418" w:right="1418" w:bottom="1418" w:left="1418" w:header="992" w:footer="476" w:gutter="0"/>
          <w:cols w:space="720"/>
          <w:docGrid w:linePitch="360"/>
        </w:sectPr>
      </w:pPr>
    </w:p>
    <w:p w14:paraId="6F63800D" w14:textId="506A649E" w:rsidR="00A1457D" w:rsidRPr="00F022A0" w:rsidRDefault="00A1457D" w:rsidP="00A1457D">
      <w:pPr>
        <w:pStyle w:val="Titre2"/>
        <w:ind w:right="-1"/>
        <w:rPr>
          <w:rFonts w:ascii="Marianne" w:hAnsi="Marianne" w:cs="Calibri"/>
        </w:rPr>
      </w:pPr>
      <w:bookmarkStart w:id="2" w:name="_Toc73432480"/>
      <w:r w:rsidRPr="00F022A0">
        <w:rPr>
          <w:rFonts w:ascii="Marianne" w:hAnsi="Marianne"/>
          <w:sz w:val="24"/>
          <w:szCs w:val="24"/>
          <w:u w:val="single"/>
        </w:rPr>
        <w:lastRenderedPageBreak/>
        <w:t>Fiche 3</w:t>
      </w:r>
      <w:r w:rsidRPr="00741830">
        <w:rPr>
          <w:rFonts w:ascii="Calibri" w:hAnsi="Calibri" w:cs="Calibri"/>
          <w:sz w:val="24"/>
          <w:szCs w:val="24"/>
        </w:rPr>
        <w:t> </w:t>
      </w:r>
      <w:r w:rsidRPr="00741830">
        <w:rPr>
          <w:rFonts w:ascii="Marianne" w:hAnsi="Marianne"/>
          <w:sz w:val="24"/>
          <w:szCs w:val="24"/>
        </w:rPr>
        <w:t xml:space="preserve">: </w:t>
      </w:r>
      <w:r w:rsidRPr="00F022A0">
        <w:rPr>
          <w:rFonts w:ascii="Marianne" w:hAnsi="Marianne"/>
          <w:sz w:val="24"/>
          <w:szCs w:val="24"/>
        </w:rPr>
        <w:t>Modalités de communication avec l’ARS</w:t>
      </w:r>
      <w:r w:rsidRPr="00F022A0">
        <w:rPr>
          <w:rFonts w:ascii="Marianne" w:hAnsi="Marianne" w:cs="Calibri"/>
        </w:rPr>
        <w:t xml:space="preserve"> </w:t>
      </w:r>
      <w:bookmarkEnd w:id="2"/>
    </w:p>
    <w:p w14:paraId="57347759" w14:textId="77777777" w:rsidR="00A1457D" w:rsidRPr="00F022A0" w:rsidRDefault="00A1457D" w:rsidP="00A1457D"/>
    <w:p w14:paraId="12D36F38" w14:textId="77777777" w:rsidR="00A1457D" w:rsidRPr="00F022A0" w:rsidRDefault="00A1457D" w:rsidP="006066CD">
      <w:pPr>
        <w:pStyle w:val="western"/>
        <w:numPr>
          <w:ilvl w:val="1"/>
          <w:numId w:val="10"/>
        </w:numPr>
        <w:tabs>
          <w:tab w:val="clear" w:pos="1440"/>
        </w:tabs>
        <w:spacing w:after="0" w:line="240" w:lineRule="auto"/>
        <w:ind w:left="709"/>
      </w:pPr>
      <w:r w:rsidRPr="00F022A0">
        <w:rPr>
          <w:rFonts w:cs="Arial"/>
        </w:rPr>
        <w:t>Interlocuteurs et dispositions diverses.</w:t>
      </w:r>
    </w:p>
    <w:p w14:paraId="545E81AC" w14:textId="77777777" w:rsidR="00A1457D" w:rsidRPr="00F022A0" w:rsidRDefault="00A1457D" w:rsidP="006066CD">
      <w:pPr>
        <w:pStyle w:val="western"/>
        <w:spacing w:after="120" w:line="240" w:lineRule="auto"/>
        <w:ind w:left="709"/>
        <w:rPr>
          <w:rFonts w:cs="Arial"/>
          <w:i/>
          <w:iCs/>
        </w:rPr>
      </w:pPr>
      <w:r w:rsidRPr="00F022A0">
        <w:rPr>
          <w:rFonts w:cs="Arial"/>
          <w:i/>
          <w:iCs/>
        </w:rPr>
        <w:t xml:space="preserve">Désigner les interlocuteurs référents techniques, leurs qualifications, leurs fonctions. Présenter un organigramme et les dispositions prises dans le domaine de la réponse aux sollicitations particulières des clients </w:t>
      </w:r>
    </w:p>
    <w:p w14:paraId="77659E68" w14:textId="77777777" w:rsidR="00A1457D" w:rsidRPr="00F022A0" w:rsidRDefault="00A1457D" w:rsidP="006066CD">
      <w:pPr>
        <w:pStyle w:val="western"/>
        <w:numPr>
          <w:ilvl w:val="1"/>
          <w:numId w:val="11"/>
        </w:numPr>
        <w:tabs>
          <w:tab w:val="clear" w:pos="1440"/>
        </w:tabs>
        <w:spacing w:after="0" w:line="240" w:lineRule="auto"/>
        <w:ind w:left="709"/>
      </w:pPr>
      <w:r w:rsidRPr="00F022A0">
        <w:rPr>
          <w:rFonts w:cs="Arial"/>
        </w:rPr>
        <w:t xml:space="preserve">Description des outils logiciels internes au(x) laboratoire(s) pour la gestion des échantillons, des résultats et la création des fichiers de transfert </w:t>
      </w:r>
    </w:p>
    <w:p w14:paraId="5E3B2C78" w14:textId="3AE4517C" w:rsidR="00E04A01" w:rsidRPr="006066CD" w:rsidRDefault="00E04A01" w:rsidP="006066CD">
      <w:pPr>
        <w:pStyle w:val="western"/>
        <w:spacing w:after="120" w:line="240" w:lineRule="auto"/>
        <w:ind w:left="709"/>
        <w:rPr>
          <w:i/>
          <w:iCs/>
        </w:rPr>
      </w:pPr>
      <w:r w:rsidRPr="00E04A01">
        <w:rPr>
          <w:i/>
          <w:iCs/>
        </w:rPr>
        <w:t>Montrer également qu</w:t>
      </w:r>
      <w:r w:rsidR="00082ADB">
        <w:rPr>
          <w:i/>
          <w:iCs/>
        </w:rPr>
        <w:t>’</w:t>
      </w:r>
      <w:r w:rsidRPr="00E04A01">
        <w:rPr>
          <w:i/>
          <w:iCs/>
        </w:rPr>
        <w:t xml:space="preserve">a </w:t>
      </w:r>
      <w:r w:rsidR="00082ADB">
        <w:rPr>
          <w:i/>
          <w:iCs/>
        </w:rPr>
        <w:t xml:space="preserve">été </w:t>
      </w:r>
      <w:r w:rsidRPr="00E04A01">
        <w:rPr>
          <w:i/>
          <w:iCs/>
        </w:rPr>
        <w:t>exploité la mise à disposition d'une API-Signalements pour les laboratoires par la Plateforme d'intermédiation des services pour la transformation de l'Etat (PISTE) et a minima qu</w:t>
      </w:r>
      <w:r w:rsidR="00082ADB">
        <w:rPr>
          <w:i/>
          <w:iCs/>
        </w:rPr>
        <w:t>’</w:t>
      </w:r>
      <w:r w:rsidRPr="00E04A01">
        <w:rPr>
          <w:i/>
          <w:iCs/>
        </w:rPr>
        <w:t xml:space="preserve">un compte PISTE </w:t>
      </w:r>
      <w:r w:rsidR="00082ADB">
        <w:rPr>
          <w:i/>
          <w:iCs/>
        </w:rPr>
        <w:t xml:space="preserve">a été créé </w:t>
      </w:r>
      <w:r w:rsidRPr="00E04A01">
        <w:rPr>
          <w:i/>
          <w:iCs/>
        </w:rPr>
        <w:t>pour envisager des essais.</w:t>
      </w:r>
    </w:p>
    <w:p w14:paraId="574499C3" w14:textId="77777777" w:rsidR="00A1457D" w:rsidRPr="0076082D" w:rsidRDefault="00A1457D" w:rsidP="006066CD">
      <w:pPr>
        <w:pStyle w:val="western"/>
        <w:numPr>
          <w:ilvl w:val="1"/>
          <w:numId w:val="11"/>
        </w:numPr>
        <w:tabs>
          <w:tab w:val="clear" w:pos="1440"/>
        </w:tabs>
        <w:spacing w:after="0" w:line="240" w:lineRule="auto"/>
        <w:ind w:left="709"/>
      </w:pPr>
      <w:r w:rsidRPr="00F022A0">
        <w:rPr>
          <w:rFonts w:cs="Arial"/>
        </w:rPr>
        <w:t>Description du management de la qualité, exposé des certifications d’assurance qualité</w:t>
      </w:r>
    </w:p>
    <w:p w14:paraId="2420A9F1" w14:textId="77777777" w:rsidR="0076082D" w:rsidRDefault="0076082D" w:rsidP="0076082D">
      <w:pPr>
        <w:pStyle w:val="Paragraphedeliste"/>
      </w:pPr>
    </w:p>
    <w:p w14:paraId="08EF6FC2" w14:textId="77777777" w:rsidR="00A1457D" w:rsidRPr="00F022A0" w:rsidRDefault="00A1457D" w:rsidP="00A1457D"/>
    <w:p w14:paraId="649F1474" w14:textId="6069A84C" w:rsidR="00A1457D" w:rsidRPr="00F022A0" w:rsidRDefault="00A1457D" w:rsidP="006066CD">
      <w:pPr>
        <w:pStyle w:val="Titre2"/>
        <w:ind w:left="993" w:right="-1" w:hanging="993"/>
        <w:rPr>
          <w:rFonts w:ascii="Marianne" w:hAnsi="Marianne"/>
        </w:rPr>
      </w:pPr>
      <w:bookmarkStart w:id="3" w:name="_Toc73432481"/>
      <w:r w:rsidRPr="00F022A0">
        <w:rPr>
          <w:rFonts w:ascii="Marianne" w:hAnsi="Marianne"/>
          <w:sz w:val="24"/>
          <w:szCs w:val="24"/>
          <w:u w:val="single"/>
        </w:rPr>
        <w:t>Fiche 4</w:t>
      </w:r>
      <w:r w:rsidRPr="00F022A0">
        <w:rPr>
          <w:rFonts w:ascii="Calibri" w:hAnsi="Calibri" w:cs="Calibri"/>
          <w:sz w:val="24"/>
          <w:szCs w:val="24"/>
        </w:rPr>
        <w:t> </w:t>
      </w:r>
      <w:r w:rsidRPr="00F022A0">
        <w:rPr>
          <w:rFonts w:ascii="Marianne" w:hAnsi="Marianne"/>
          <w:sz w:val="24"/>
          <w:szCs w:val="24"/>
        </w:rPr>
        <w:t>: Disponibilit</w:t>
      </w:r>
      <w:r w:rsidRPr="00F022A0">
        <w:rPr>
          <w:rFonts w:ascii="Marianne" w:hAnsi="Marianne" w:cs="Marianne"/>
          <w:sz w:val="24"/>
          <w:szCs w:val="24"/>
        </w:rPr>
        <w:t>é</w:t>
      </w:r>
      <w:r w:rsidRPr="00F022A0">
        <w:rPr>
          <w:rFonts w:ascii="Marianne" w:hAnsi="Marianne"/>
          <w:sz w:val="24"/>
          <w:szCs w:val="24"/>
        </w:rPr>
        <w:t>s du titulaire</w:t>
      </w:r>
      <w:r w:rsidRPr="00F022A0">
        <w:rPr>
          <w:rFonts w:ascii="Marianne" w:hAnsi="Marianne"/>
          <w:i/>
          <w:sz w:val="24"/>
          <w:szCs w:val="24"/>
        </w:rPr>
        <w:t xml:space="preserve"> - </w:t>
      </w:r>
      <w:r w:rsidRPr="00F022A0">
        <w:rPr>
          <w:rFonts w:ascii="Marianne" w:hAnsi="Marianne"/>
          <w:sz w:val="24"/>
          <w:szCs w:val="24"/>
        </w:rPr>
        <w:t xml:space="preserve">Descriptif du dispositif et de l'organisation </w:t>
      </w:r>
      <w:r w:rsidR="00082ADB">
        <w:rPr>
          <w:rFonts w:ascii="Marianne" w:hAnsi="Marianne"/>
          <w:sz w:val="24"/>
          <w:szCs w:val="24"/>
        </w:rPr>
        <w:t xml:space="preserve">en cas de demande de prestation urgente </w:t>
      </w:r>
      <w:bookmarkEnd w:id="3"/>
    </w:p>
    <w:p w14:paraId="45E0A212" w14:textId="77777777" w:rsidR="00A1457D" w:rsidRPr="006066CD" w:rsidRDefault="00A1457D" w:rsidP="00A1457D">
      <w:pPr>
        <w:rPr>
          <w:rFonts w:cs="Arial"/>
          <w:i/>
          <w:sz w:val="12"/>
          <w:szCs w:val="6"/>
        </w:rPr>
      </w:pPr>
    </w:p>
    <w:p w14:paraId="55B67703" w14:textId="77777777" w:rsidR="00A1457D" w:rsidRPr="00F022A0" w:rsidRDefault="00A1457D" w:rsidP="00A1457D">
      <w:pPr>
        <w:rPr>
          <w:rFonts w:cs="Arial"/>
          <w:i/>
        </w:rPr>
      </w:pPr>
      <w:r w:rsidRPr="00F022A0">
        <w:rPr>
          <w:rFonts w:cs="Arial"/>
          <w:i/>
        </w:rPr>
        <w:t>Dans le cas où le candidat fait appel à un ou plusieurs cotraitants, le mémoire technique doit décrire l’ensemble de l’organisation, y compris pour ce qui relève du ou des cotraitants.</w:t>
      </w:r>
    </w:p>
    <w:p w14:paraId="54008C33" w14:textId="77777777" w:rsidR="00A1457D" w:rsidRPr="00F022A0" w:rsidRDefault="00A1457D" w:rsidP="00A1457D">
      <w:pPr>
        <w:rPr>
          <w:rFonts w:cs="Arial"/>
          <w:i/>
        </w:rPr>
      </w:pPr>
    </w:p>
    <w:p w14:paraId="340F5FC3" w14:textId="77777777" w:rsidR="00A1457D" w:rsidRPr="00F022A0" w:rsidRDefault="00A1457D" w:rsidP="006066CD">
      <w:pPr>
        <w:numPr>
          <w:ilvl w:val="1"/>
          <w:numId w:val="4"/>
        </w:numPr>
        <w:tabs>
          <w:tab w:val="left" w:pos="851"/>
        </w:tabs>
        <w:suppressAutoHyphens/>
        <w:ind w:left="851" w:hanging="284"/>
        <w:jc w:val="left"/>
      </w:pPr>
      <w:r w:rsidRPr="00F022A0">
        <w:rPr>
          <w:rFonts w:cs="Arial"/>
        </w:rPr>
        <w:t>Disponibilités du titulaire – Hors jours et heures ouvrés.</w:t>
      </w:r>
    </w:p>
    <w:p w14:paraId="4CD99082" w14:textId="6CC267DC" w:rsidR="00A1457D" w:rsidRPr="00F022A0" w:rsidRDefault="00A1457D" w:rsidP="00A1457D">
      <w:pPr>
        <w:pStyle w:val="western"/>
        <w:spacing w:after="0" w:line="240" w:lineRule="auto"/>
        <w:ind w:left="1440"/>
      </w:pPr>
      <w:r w:rsidRPr="00F022A0">
        <w:rPr>
          <w:rFonts w:cs="Arial"/>
          <w:i/>
          <w:iCs/>
        </w:rPr>
        <w:t>Exposé des possibilités de réalisation de prélèvements ou de prise en charge de prélèvements et d’analyse des échantillons selon les situations évoquées au CCP.</w:t>
      </w:r>
    </w:p>
    <w:p w14:paraId="5189AECE" w14:textId="77777777" w:rsidR="00A1457D" w:rsidRPr="00F022A0" w:rsidRDefault="00A1457D" w:rsidP="00A1457D">
      <w:pPr>
        <w:pStyle w:val="western"/>
        <w:spacing w:after="0" w:line="240" w:lineRule="auto"/>
        <w:ind w:left="1440"/>
      </w:pPr>
      <w:r w:rsidRPr="00F022A0">
        <w:rPr>
          <w:rFonts w:cs="Arial"/>
          <w:i/>
          <w:iCs/>
        </w:rPr>
        <w:t xml:space="preserve">Pour les jours ouvrés, exposé de l’organisation éventuellement mise en place face à des situations d'urgence, indications permettant d’apprécier la réactivité du candidat face à un changement de programme de travail, son aptitude à accroître ponctuellement sa capacité analytique... </w:t>
      </w:r>
    </w:p>
    <w:p w14:paraId="2A03FE09" w14:textId="77777777" w:rsidR="00A1457D" w:rsidRPr="00F022A0" w:rsidRDefault="00A1457D" w:rsidP="00A1457D">
      <w:pPr>
        <w:pStyle w:val="NormalWeb"/>
        <w:spacing w:after="0" w:line="240" w:lineRule="auto"/>
        <w:rPr>
          <w:sz w:val="22"/>
        </w:rPr>
      </w:pPr>
    </w:p>
    <w:p w14:paraId="76357A01" w14:textId="77777777" w:rsidR="00A1457D" w:rsidRPr="00F022A0" w:rsidRDefault="00A1457D" w:rsidP="00A1457D">
      <w:pPr>
        <w:pStyle w:val="Style2"/>
        <w:numPr>
          <w:ilvl w:val="0"/>
          <w:numId w:val="0"/>
        </w:numPr>
      </w:pPr>
    </w:p>
    <w:p w14:paraId="7C96774A" w14:textId="00E4B112" w:rsidR="00A1457D" w:rsidRPr="00FD5347" w:rsidRDefault="00A1457D" w:rsidP="00A1457D">
      <w:pPr>
        <w:pStyle w:val="Titre2"/>
        <w:ind w:right="-1"/>
        <w:rPr>
          <w:rFonts w:ascii="Marianne" w:hAnsi="Marianne"/>
          <w:sz w:val="24"/>
          <w:szCs w:val="24"/>
          <w:u w:val="single"/>
        </w:rPr>
      </w:pPr>
      <w:bookmarkStart w:id="4" w:name="_Toc73432482"/>
      <w:r w:rsidRPr="00FD5347">
        <w:rPr>
          <w:rFonts w:ascii="Marianne" w:hAnsi="Marianne"/>
          <w:sz w:val="24"/>
          <w:szCs w:val="24"/>
          <w:u w:val="single"/>
        </w:rPr>
        <w:t>Fiche 5</w:t>
      </w:r>
      <w:r w:rsidRPr="00741830">
        <w:rPr>
          <w:rFonts w:ascii="Calibri" w:hAnsi="Calibri" w:cs="Calibri"/>
          <w:sz w:val="24"/>
          <w:szCs w:val="24"/>
        </w:rPr>
        <w:t> </w:t>
      </w:r>
      <w:r w:rsidRPr="00741830">
        <w:rPr>
          <w:rFonts w:ascii="Marianne" w:hAnsi="Marianne"/>
          <w:sz w:val="24"/>
          <w:szCs w:val="24"/>
        </w:rPr>
        <w:t xml:space="preserve">: </w:t>
      </w:r>
      <w:r w:rsidRPr="00FD5347">
        <w:rPr>
          <w:rFonts w:ascii="Marianne" w:hAnsi="Marianne"/>
          <w:sz w:val="24"/>
          <w:szCs w:val="24"/>
        </w:rPr>
        <w:t xml:space="preserve">Organisation et continuité du service </w:t>
      </w:r>
      <w:bookmarkEnd w:id="4"/>
    </w:p>
    <w:p w14:paraId="3583FB66" w14:textId="77777777" w:rsidR="00A1457D" w:rsidRPr="00F022A0" w:rsidRDefault="00A1457D" w:rsidP="006066CD">
      <w:pPr>
        <w:pStyle w:val="western"/>
        <w:numPr>
          <w:ilvl w:val="1"/>
          <w:numId w:val="12"/>
        </w:numPr>
        <w:spacing w:after="0" w:line="240" w:lineRule="auto"/>
      </w:pPr>
      <w:r w:rsidRPr="00F022A0">
        <w:rPr>
          <w:rFonts w:cs="Arial"/>
        </w:rPr>
        <w:t xml:space="preserve">Dispositions diverses pour limiter les pannes ou les pénuries de réactifs et fournitures et assurer la continuité du service </w:t>
      </w:r>
    </w:p>
    <w:p w14:paraId="23503EA4" w14:textId="77777777" w:rsidR="00A1457D" w:rsidRPr="00F022A0" w:rsidRDefault="00A1457D" w:rsidP="00A1457D">
      <w:pPr>
        <w:pStyle w:val="western"/>
        <w:spacing w:after="0" w:line="240" w:lineRule="auto"/>
        <w:ind w:left="1418"/>
        <w:rPr>
          <w:rFonts w:cs="Arial"/>
          <w:i/>
          <w:iCs/>
        </w:rPr>
      </w:pPr>
      <w:r w:rsidRPr="00F022A0">
        <w:rPr>
          <w:rFonts w:cs="Arial"/>
          <w:i/>
          <w:iCs/>
        </w:rPr>
        <w:t>Décrire les dispositions prises</w:t>
      </w:r>
      <w:r>
        <w:rPr>
          <w:rFonts w:cs="Arial"/>
          <w:i/>
          <w:iCs/>
        </w:rPr>
        <w:t xml:space="preserve"> </w:t>
      </w:r>
      <w:r w:rsidRPr="004E599C">
        <w:rPr>
          <w:rFonts w:cs="Arial"/>
          <w:i/>
          <w:iCs/>
        </w:rPr>
        <w:t>(consommables, secours électriques, envois des échantillons, échanges avec l’ARS…)</w:t>
      </w:r>
    </w:p>
    <w:p w14:paraId="587FD119" w14:textId="77777777" w:rsidR="00A1457D" w:rsidRPr="00F022A0" w:rsidRDefault="00A1457D" w:rsidP="00A1457D">
      <w:pPr>
        <w:pStyle w:val="western"/>
        <w:spacing w:after="0" w:line="240" w:lineRule="auto"/>
        <w:ind w:left="851" w:firstLine="567"/>
        <w:rPr>
          <w:rFonts w:cs="Arial"/>
          <w:i/>
          <w:iCs/>
        </w:rPr>
      </w:pPr>
      <w:r w:rsidRPr="00F022A0">
        <w:rPr>
          <w:rFonts w:cs="Arial"/>
          <w:i/>
          <w:iCs/>
        </w:rPr>
        <w:t xml:space="preserve">Désigner les intervenants en cas de dysfonctionnement. </w:t>
      </w:r>
    </w:p>
    <w:p w14:paraId="3A859CC6" w14:textId="77777777" w:rsidR="00A1457D" w:rsidRDefault="00A1457D" w:rsidP="00A1457D">
      <w:pPr>
        <w:pStyle w:val="western"/>
        <w:spacing w:after="0" w:line="240" w:lineRule="auto"/>
        <w:ind w:left="851" w:firstLine="567"/>
        <w:rPr>
          <w:rFonts w:cs="Arial"/>
          <w:i/>
          <w:iCs/>
        </w:rPr>
      </w:pPr>
      <w:r w:rsidRPr="00F022A0">
        <w:rPr>
          <w:rFonts w:cs="Arial"/>
          <w:i/>
          <w:iCs/>
        </w:rPr>
        <w:t>Présenter un logigramme de continuité de l'activité en cas d'anomalie...</w:t>
      </w:r>
    </w:p>
    <w:p w14:paraId="32DC38F7" w14:textId="77777777" w:rsidR="00A1457D" w:rsidRDefault="00A1457D" w:rsidP="00A1457D">
      <w:pPr>
        <w:pStyle w:val="western"/>
        <w:spacing w:after="0" w:line="240" w:lineRule="auto"/>
        <w:ind w:left="851" w:firstLine="567"/>
        <w:rPr>
          <w:rFonts w:cs="Arial"/>
          <w:i/>
          <w:iCs/>
        </w:rPr>
      </w:pPr>
    </w:p>
    <w:p w14:paraId="458217D3" w14:textId="77777777" w:rsidR="00A1457D" w:rsidRDefault="00A1457D" w:rsidP="006066CD">
      <w:pPr>
        <w:pStyle w:val="western"/>
        <w:numPr>
          <w:ilvl w:val="1"/>
          <w:numId w:val="12"/>
        </w:numPr>
        <w:spacing w:after="0" w:line="240" w:lineRule="auto"/>
        <w:rPr>
          <w:rFonts w:cs="Arial"/>
          <w:i/>
          <w:iCs/>
        </w:rPr>
      </w:pPr>
      <w:r>
        <w:t>Idem dans le cadre d’un évènement perturbant l’organisation du fret sur une longue durée</w:t>
      </w:r>
      <w:r w:rsidRPr="00F022A0">
        <w:rPr>
          <w:rFonts w:cs="Arial"/>
        </w:rPr>
        <w:t xml:space="preserve"> </w:t>
      </w:r>
    </w:p>
    <w:p w14:paraId="2AD8C70E" w14:textId="77777777" w:rsidR="00A1457D" w:rsidRDefault="00A1457D" w:rsidP="00A1457D">
      <w:pPr>
        <w:pStyle w:val="western"/>
        <w:spacing w:after="0" w:line="240" w:lineRule="auto"/>
        <w:ind w:left="851" w:firstLine="567"/>
        <w:rPr>
          <w:rFonts w:cs="Arial"/>
          <w:i/>
          <w:iCs/>
        </w:rPr>
      </w:pPr>
    </w:p>
    <w:p w14:paraId="59592FEA" w14:textId="77777777" w:rsidR="00A1457D" w:rsidRPr="00F022A0" w:rsidRDefault="00A1457D" w:rsidP="00A1457D">
      <w:pPr>
        <w:pStyle w:val="western"/>
        <w:spacing w:after="0" w:line="240" w:lineRule="auto"/>
        <w:ind w:left="851" w:firstLine="567"/>
        <w:rPr>
          <w:rFonts w:cs="Arial"/>
        </w:rPr>
      </w:pPr>
      <w:r w:rsidRPr="00F022A0">
        <w:rPr>
          <w:rFonts w:cs="Arial"/>
        </w:rPr>
        <w:br w:type="page"/>
      </w:r>
    </w:p>
    <w:p w14:paraId="5663C047" w14:textId="089B55DA" w:rsidR="00A1457D" w:rsidRDefault="00A1457D" w:rsidP="00741830">
      <w:pPr>
        <w:jc w:val="center"/>
        <w:rPr>
          <w:rStyle w:val="Titre1Car"/>
          <w:rFonts w:cs="Arial"/>
          <w:sz w:val="36"/>
          <w:szCs w:val="40"/>
        </w:rPr>
      </w:pPr>
      <w:r w:rsidRPr="00D96121">
        <w:rPr>
          <w:rStyle w:val="Titre1Car"/>
          <w:rFonts w:cs="Arial"/>
          <w:sz w:val="36"/>
          <w:szCs w:val="40"/>
        </w:rPr>
        <w:lastRenderedPageBreak/>
        <w:t>Deuxième partie</w:t>
      </w:r>
      <w:r w:rsidRPr="00D96121">
        <w:rPr>
          <w:rStyle w:val="Titre1Car"/>
          <w:rFonts w:ascii="Calibri" w:hAnsi="Calibri" w:cs="Calibri"/>
          <w:sz w:val="36"/>
          <w:szCs w:val="40"/>
        </w:rPr>
        <w:t> </w:t>
      </w:r>
      <w:r w:rsidRPr="00D96121">
        <w:rPr>
          <w:rStyle w:val="Titre1Car"/>
          <w:rFonts w:cs="Arial"/>
          <w:sz w:val="36"/>
          <w:szCs w:val="40"/>
        </w:rPr>
        <w:t>: Les délais (</w:t>
      </w:r>
      <w:r w:rsidR="00B179E7">
        <w:rPr>
          <w:rStyle w:val="Titre1Car"/>
          <w:rFonts w:cs="Arial"/>
          <w:sz w:val="36"/>
          <w:szCs w:val="40"/>
        </w:rPr>
        <w:t>2</w:t>
      </w:r>
      <w:r w:rsidRPr="00D96121">
        <w:rPr>
          <w:rStyle w:val="Titre1Car"/>
          <w:rFonts w:cs="Arial"/>
          <w:sz w:val="36"/>
          <w:szCs w:val="40"/>
        </w:rPr>
        <w:t>5%)</w:t>
      </w:r>
    </w:p>
    <w:p w14:paraId="2F56F7A3" w14:textId="77777777" w:rsidR="006066CD" w:rsidRPr="006066CD" w:rsidRDefault="006066CD" w:rsidP="00A1457D">
      <w:pPr>
        <w:rPr>
          <w:rStyle w:val="Titre1Car"/>
          <w:rFonts w:cs="Arial"/>
          <w:sz w:val="20"/>
          <w:szCs w:val="22"/>
        </w:rPr>
      </w:pPr>
    </w:p>
    <w:p w14:paraId="4BD4444D" w14:textId="126ECE19" w:rsidR="00A1457D" w:rsidRPr="00F022A0" w:rsidRDefault="00A1457D" w:rsidP="00A1457D">
      <w:pPr>
        <w:pStyle w:val="Titre2"/>
        <w:rPr>
          <w:rFonts w:ascii="Marianne" w:hAnsi="Marianne"/>
        </w:rPr>
      </w:pPr>
      <w:bookmarkStart w:id="5" w:name="_Toc73432484"/>
      <w:r w:rsidRPr="00F022A0">
        <w:rPr>
          <w:rFonts w:ascii="Marianne" w:hAnsi="Marianne"/>
          <w:sz w:val="24"/>
          <w:szCs w:val="24"/>
          <w:u w:val="single"/>
        </w:rPr>
        <w:t xml:space="preserve">Fiche </w:t>
      </w:r>
      <w:r w:rsidR="00B179E7">
        <w:rPr>
          <w:rFonts w:ascii="Marianne" w:hAnsi="Marianne"/>
          <w:sz w:val="24"/>
          <w:szCs w:val="24"/>
          <w:u w:val="single"/>
        </w:rPr>
        <w:t>6</w:t>
      </w:r>
      <w:r w:rsidRPr="00F022A0">
        <w:rPr>
          <w:rFonts w:ascii="Calibri" w:hAnsi="Calibri" w:cs="Calibri"/>
          <w:sz w:val="24"/>
          <w:szCs w:val="24"/>
        </w:rPr>
        <w:t> </w:t>
      </w:r>
      <w:r w:rsidRPr="00F022A0">
        <w:rPr>
          <w:rFonts w:ascii="Marianne" w:hAnsi="Marianne"/>
          <w:sz w:val="24"/>
          <w:szCs w:val="24"/>
        </w:rPr>
        <w:t>: Respect et am</w:t>
      </w:r>
      <w:r w:rsidRPr="00F022A0">
        <w:rPr>
          <w:rFonts w:ascii="Marianne" w:hAnsi="Marianne" w:cs="Marianne"/>
          <w:sz w:val="24"/>
          <w:szCs w:val="24"/>
        </w:rPr>
        <w:t>é</w:t>
      </w:r>
      <w:r w:rsidRPr="00F022A0">
        <w:rPr>
          <w:rFonts w:ascii="Marianne" w:hAnsi="Marianne"/>
          <w:sz w:val="24"/>
          <w:szCs w:val="24"/>
        </w:rPr>
        <w:t>lioration des d</w:t>
      </w:r>
      <w:r w:rsidRPr="00F022A0">
        <w:rPr>
          <w:rFonts w:ascii="Marianne" w:hAnsi="Marianne" w:cs="Marianne"/>
          <w:sz w:val="24"/>
          <w:szCs w:val="24"/>
        </w:rPr>
        <w:t>é</w:t>
      </w:r>
      <w:r w:rsidRPr="00F022A0">
        <w:rPr>
          <w:rFonts w:ascii="Marianne" w:hAnsi="Marianne"/>
          <w:sz w:val="24"/>
          <w:szCs w:val="24"/>
        </w:rPr>
        <w:t>lais</w:t>
      </w:r>
      <w:bookmarkEnd w:id="5"/>
    </w:p>
    <w:p w14:paraId="294D1604" w14:textId="77777777" w:rsidR="00A1457D" w:rsidRPr="00F022A0" w:rsidRDefault="00A1457D" w:rsidP="00A1457D">
      <w:pPr>
        <w:pStyle w:val="Titre2"/>
        <w:rPr>
          <w:rFonts w:ascii="Marianne" w:hAnsi="Marianne"/>
          <w:sz w:val="20"/>
          <w:szCs w:val="20"/>
        </w:rPr>
      </w:pPr>
      <w:bookmarkStart w:id="6" w:name="_Toc73432485"/>
      <w:r w:rsidRPr="00F022A0">
        <w:rPr>
          <w:rFonts w:ascii="Marianne" w:hAnsi="Marianne"/>
          <w:sz w:val="20"/>
          <w:szCs w:val="20"/>
        </w:rPr>
        <w:t>Tableaux résumant les principaux délais sur lesquels s’engage le candidat</w:t>
      </w:r>
      <w:r w:rsidRPr="00F022A0">
        <w:rPr>
          <w:rFonts w:ascii="Calibri" w:hAnsi="Calibri" w:cs="Calibri"/>
          <w:sz w:val="20"/>
          <w:szCs w:val="20"/>
        </w:rPr>
        <w:t> </w:t>
      </w:r>
      <w:r w:rsidRPr="00F022A0">
        <w:rPr>
          <w:rFonts w:ascii="Marianne" w:hAnsi="Marianne"/>
          <w:sz w:val="20"/>
          <w:szCs w:val="20"/>
        </w:rPr>
        <w:t>:</w:t>
      </w:r>
      <w:bookmarkEnd w:id="6"/>
    </w:p>
    <w:p w14:paraId="2B86E1D0" w14:textId="3FE54DE1" w:rsidR="00A1457D" w:rsidRPr="00F022A0" w:rsidRDefault="00A1457D" w:rsidP="00A1457D">
      <w:pPr>
        <w:rPr>
          <w:rFonts w:cs="Arial"/>
          <w:i/>
        </w:rPr>
      </w:pPr>
      <w:r w:rsidRPr="00F022A0">
        <w:rPr>
          <w:rFonts w:cs="Arial"/>
          <w:i/>
        </w:rPr>
        <w:t>Dans les tableaux ci-dessous, le candidat indique les délais sur lesquels il s’engage, étant entendu que ces délais doivent au moins respecter les délais exigés par le CCP.</w:t>
      </w:r>
    </w:p>
    <w:p w14:paraId="1FC53EA8" w14:textId="77777777" w:rsidR="00A1457D" w:rsidRPr="00F022A0" w:rsidRDefault="00A1457D" w:rsidP="006066CD">
      <w:pPr>
        <w:pStyle w:val="western"/>
        <w:numPr>
          <w:ilvl w:val="1"/>
          <w:numId w:val="13"/>
        </w:numPr>
        <w:spacing w:after="0" w:line="240" w:lineRule="auto"/>
        <w:rPr>
          <w:szCs w:val="20"/>
        </w:rPr>
      </w:pPr>
      <w:r w:rsidRPr="00F022A0">
        <w:rPr>
          <w:rFonts w:cs="Arial"/>
          <w:szCs w:val="20"/>
        </w:rPr>
        <w:t>Délais de restitution du résultat des mesures terrain (transmission des résultats au format «</w:t>
      </w:r>
      <w:r w:rsidRPr="00F022A0">
        <w:rPr>
          <w:rFonts w:ascii="Calibri" w:hAnsi="Calibri" w:cs="Calibri"/>
          <w:szCs w:val="20"/>
        </w:rPr>
        <w:t> </w:t>
      </w:r>
      <w:r w:rsidRPr="00F022A0">
        <w:rPr>
          <w:rFonts w:cs="Arial"/>
          <w:szCs w:val="20"/>
        </w:rPr>
        <w:t>csv</w:t>
      </w:r>
      <w:r w:rsidRPr="00F022A0">
        <w:rPr>
          <w:rFonts w:ascii="Calibri" w:hAnsi="Calibri" w:cs="Calibri"/>
          <w:szCs w:val="20"/>
        </w:rPr>
        <w:t> </w:t>
      </w:r>
      <w:r w:rsidRPr="00F022A0">
        <w:rPr>
          <w:rFonts w:cs="Marianne"/>
          <w:szCs w:val="20"/>
        </w:rPr>
        <w:t>» =&gt; hors signalement</w:t>
      </w:r>
      <w:r w:rsidRPr="00F022A0">
        <w:rPr>
          <w:rFonts w:cs="Arial"/>
          <w:szCs w:val="20"/>
        </w:rPr>
        <w:t>)</w:t>
      </w:r>
      <w:r w:rsidRPr="00F022A0">
        <w:rPr>
          <w:rFonts w:ascii="Calibri" w:hAnsi="Calibri" w:cs="Calibri"/>
          <w:szCs w:val="20"/>
        </w:rPr>
        <w:t> </w:t>
      </w:r>
      <w:r w:rsidRPr="00F022A0">
        <w:rPr>
          <w:rFonts w:cs="Arial"/>
          <w:szCs w:val="20"/>
        </w:rPr>
        <w:t>:</w:t>
      </w:r>
    </w:p>
    <w:p w14:paraId="6D017AE3" w14:textId="77777777" w:rsidR="00A1457D" w:rsidRPr="00F022A0" w:rsidRDefault="00A1457D" w:rsidP="00A1457D">
      <w:pPr>
        <w:pStyle w:val="western"/>
        <w:spacing w:after="0" w:line="240" w:lineRule="auto"/>
        <w:ind w:left="1440"/>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1718"/>
        <w:gridCol w:w="2051"/>
        <w:gridCol w:w="2178"/>
      </w:tblGrid>
      <w:tr w:rsidR="00A1457D" w:rsidRPr="003E06AD" w14:paraId="5ED17434" w14:textId="77777777" w:rsidTr="00EB6AF0">
        <w:trPr>
          <w:trHeight w:val="570"/>
        </w:trPr>
        <w:tc>
          <w:tcPr>
            <w:tcW w:w="3767" w:type="dxa"/>
            <w:shd w:val="clear" w:color="auto" w:fill="E7E6E6"/>
            <w:vAlign w:val="center"/>
            <w:hideMark/>
          </w:tcPr>
          <w:p w14:paraId="6CD437B8" w14:textId="77777777" w:rsidR="00A1457D" w:rsidRPr="003E06AD" w:rsidRDefault="00A1457D" w:rsidP="006066CD">
            <w:pPr>
              <w:pStyle w:val="Titre2"/>
              <w:spacing w:before="60" w:after="60" w:line="240" w:lineRule="auto"/>
              <w:jc w:val="center"/>
              <w:rPr>
                <w:rFonts w:ascii="Marianne" w:hAnsi="Marianne"/>
                <w:bCs/>
              </w:rPr>
            </w:pPr>
            <w:bookmarkStart w:id="7" w:name="_Toc73432486"/>
            <w:r w:rsidRPr="003E06AD">
              <w:rPr>
                <w:rFonts w:ascii="Marianne" w:hAnsi="Marianne"/>
                <w:bCs/>
                <w:i/>
                <w:iCs/>
                <w:sz w:val="20"/>
                <w:szCs w:val="20"/>
              </w:rPr>
              <w:t>Types d’analyses</w:t>
            </w:r>
            <w:bookmarkEnd w:id="7"/>
          </w:p>
        </w:tc>
        <w:tc>
          <w:tcPr>
            <w:tcW w:w="1718" w:type="dxa"/>
            <w:shd w:val="clear" w:color="auto" w:fill="E7E6E6"/>
            <w:vAlign w:val="center"/>
          </w:tcPr>
          <w:p w14:paraId="246A855B" w14:textId="601A2F64" w:rsidR="00A1457D" w:rsidRPr="003E06AD" w:rsidRDefault="00A1457D" w:rsidP="006066CD">
            <w:pPr>
              <w:pStyle w:val="western1"/>
              <w:spacing w:before="60" w:beforeAutospacing="0" w:after="60" w:line="240" w:lineRule="auto"/>
              <w:jc w:val="center"/>
              <w:rPr>
                <w:rFonts w:cs="Arial"/>
                <w:b/>
                <w:szCs w:val="20"/>
              </w:rPr>
            </w:pPr>
            <w:r w:rsidRPr="003E06AD">
              <w:rPr>
                <w:rFonts w:cs="Arial"/>
                <w:b/>
                <w:szCs w:val="20"/>
              </w:rPr>
              <w:t>Délais max art.21</w:t>
            </w:r>
            <w:r w:rsidR="0015240C">
              <w:rPr>
                <w:rFonts w:cs="Arial"/>
                <w:b/>
                <w:szCs w:val="20"/>
              </w:rPr>
              <w:t>.</w:t>
            </w:r>
            <w:r w:rsidR="0015240C">
              <w:rPr>
                <w:szCs w:val="20"/>
              </w:rPr>
              <w:t>4</w:t>
            </w:r>
            <w:r w:rsidRPr="003E06AD">
              <w:rPr>
                <w:rFonts w:cs="Arial"/>
                <w:b/>
                <w:szCs w:val="20"/>
              </w:rPr>
              <w:t xml:space="preserve"> CCP</w:t>
            </w:r>
          </w:p>
        </w:tc>
        <w:tc>
          <w:tcPr>
            <w:tcW w:w="2051" w:type="dxa"/>
            <w:shd w:val="clear" w:color="auto" w:fill="E7E6E6"/>
            <w:vAlign w:val="center"/>
            <w:hideMark/>
          </w:tcPr>
          <w:p w14:paraId="258AC31C" w14:textId="77777777" w:rsidR="00A1457D" w:rsidRPr="003E06AD" w:rsidRDefault="00A1457D" w:rsidP="006066CD">
            <w:pPr>
              <w:pStyle w:val="western1"/>
              <w:spacing w:before="60" w:beforeAutospacing="0" w:after="60" w:line="240" w:lineRule="auto"/>
              <w:jc w:val="center"/>
              <w:rPr>
                <w:b/>
              </w:rPr>
            </w:pPr>
            <w:r w:rsidRPr="003E06AD">
              <w:rPr>
                <w:rFonts w:cs="Arial"/>
                <w:b/>
                <w:szCs w:val="20"/>
              </w:rPr>
              <w:t>Engagement du candidat Lot 1</w:t>
            </w:r>
          </w:p>
        </w:tc>
        <w:tc>
          <w:tcPr>
            <w:tcW w:w="2178" w:type="dxa"/>
            <w:shd w:val="clear" w:color="auto" w:fill="E7E6E6"/>
            <w:vAlign w:val="center"/>
            <w:hideMark/>
          </w:tcPr>
          <w:p w14:paraId="576BD4D9" w14:textId="77777777" w:rsidR="00A1457D" w:rsidRPr="003E06AD" w:rsidRDefault="00A1457D" w:rsidP="006066CD">
            <w:pPr>
              <w:pStyle w:val="western1"/>
              <w:spacing w:before="60" w:beforeAutospacing="0" w:after="60" w:line="240" w:lineRule="auto"/>
              <w:jc w:val="center"/>
              <w:rPr>
                <w:b/>
              </w:rPr>
            </w:pPr>
            <w:r w:rsidRPr="003E06AD">
              <w:rPr>
                <w:rFonts w:cs="Arial"/>
                <w:b/>
                <w:szCs w:val="20"/>
              </w:rPr>
              <w:t>Engagement du candidat Lot 2</w:t>
            </w:r>
          </w:p>
        </w:tc>
      </w:tr>
      <w:tr w:rsidR="00A1457D" w:rsidRPr="003E06AD" w14:paraId="540BC658" w14:textId="77777777" w:rsidTr="00EB6AF0">
        <w:trPr>
          <w:trHeight w:val="345"/>
        </w:trPr>
        <w:tc>
          <w:tcPr>
            <w:tcW w:w="3767" w:type="dxa"/>
            <w:shd w:val="clear" w:color="auto" w:fill="auto"/>
            <w:vAlign w:val="center"/>
            <w:hideMark/>
          </w:tcPr>
          <w:p w14:paraId="2463D3E5" w14:textId="77777777" w:rsidR="00A1457D" w:rsidRPr="00F022A0" w:rsidRDefault="00A1457D" w:rsidP="006066CD">
            <w:pPr>
              <w:pStyle w:val="western1"/>
              <w:spacing w:before="60" w:beforeAutospacing="0" w:after="60" w:line="240" w:lineRule="auto"/>
            </w:pPr>
            <w:r w:rsidRPr="003E06AD">
              <w:rPr>
                <w:rFonts w:cs="Arial"/>
                <w:szCs w:val="20"/>
              </w:rPr>
              <w:t>Analyse des eaux de loisirs</w:t>
            </w:r>
          </w:p>
        </w:tc>
        <w:tc>
          <w:tcPr>
            <w:tcW w:w="1718" w:type="dxa"/>
            <w:shd w:val="clear" w:color="auto" w:fill="auto"/>
            <w:vAlign w:val="center"/>
          </w:tcPr>
          <w:p w14:paraId="24C4CC56" w14:textId="77777777" w:rsidR="00A1457D" w:rsidRPr="00F022A0" w:rsidRDefault="00A1457D" w:rsidP="006066CD">
            <w:pPr>
              <w:pStyle w:val="western1"/>
              <w:spacing w:before="60" w:beforeAutospacing="0" w:after="60" w:line="240" w:lineRule="auto"/>
              <w:jc w:val="center"/>
            </w:pPr>
            <w:r w:rsidRPr="003E06AD">
              <w:rPr>
                <w:szCs w:val="20"/>
              </w:rPr>
              <w:t>1 jour ouvré après le plv</w:t>
            </w:r>
          </w:p>
        </w:tc>
        <w:tc>
          <w:tcPr>
            <w:tcW w:w="2051" w:type="dxa"/>
            <w:shd w:val="clear" w:color="auto" w:fill="7F7F7F"/>
            <w:vAlign w:val="center"/>
          </w:tcPr>
          <w:p w14:paraId="2CDFD869" w14:textId="77777777" w:rsidR="00A1457D" w:rsidRPr="00F022A0" w:rsidRDefault="00A1457D" w:rsidP="006066CD">
            <w:pPr>
              <w:pStyle w:val="western1"/>
              <w:spacing w:before="60" w:beforeAutospacing="0" w:after="60" w:line="240" w:lineRule="auto"/>
              <w:jc w:val="center"/>
            </w:pPr>
          </w:p>
        </w:tc>
        <w:tc>
          <w:tcPr>
            <w:tcW w:w="2178" w:type="dxa"/>
            <w:shd w:val="clear" w:color="auto" w:fill="auto"/>
            <w:vAlign w:val="center"/>
            <w:hideMark/>
          </w:tcPr>
          <w:p w14:paraId="227DED78" w14:textId="77777777" w:rsidR="00A1457D" w:rsidRPr="00F022A0" w:rsidRDefault="00A1457D" w:rsidP="006066CD">
            <w:pPr>
              <w:pStyle w:val="western1"/>
              <w:spacing w:before="60" w:beforeAutospacing="0" w:after="60" w:line="240" w:lineRule="auto"/>
              <w:jc w:val="center"/>
            </w:pPr>
          </w:p>
        </w:tc>
      </w:tr>
      <w:tr w:rsidR="00A1457D" w:rsidRPr="003E06AD" w14:paraId="603D62D2" w14:textId="77777777" w:rsidTr="00EB6AF0">
        <w:trPr>
          <w:trHeight w:val="525"/>
        </w:trPr>
        <w:tc>
          <w:tcPr>
            <w:tcW w:w="3767" w:type="dxa"/>
            <w:shd w:val="clear" w:color="auto" w:fill="auto"/>
            <w:vAlign w:val="center"/>
            <w:hideMark/>
          </w:tcPr>
          <w:p w14:paraId="62C50F2F" w14:textId="77777777" w:rsidR="00A1457D" w:rsidRPr="00F022A0" w:rsidRDefault="00A1457D" w:rsidP="006066CD">
            <w:pPr>
              <w:pStyle w:val="western1"/>
              <w:spacing w:before="60" w:beforeAutospacing="0" w:after="60" w:line="240" w:lineRule="auto"/>
            </w:pPr>
            <w:r w:rsidRPr="003E06AD">
              <w:rPr>
                <w:rFonts w:cs="Arial"/>
                <w:szCs w:val="20"/>
              </w:rPr>
              <w:t>Analyses des EDCH, des eaux conditionnées et des eaux minérales naturelles</w:t>
            </w:r>
          </w:p>
        </w:tc>
        <w:tc>
          <w:tcPr>
            <w:tcW w:w="1718" w:type="dxa"/>
            <w:shd w:val="clear" w:color="auto" w:fill="auto"/>
            <w:vAlign w:val="center"/>
          </w:tcPr>
          <w:p w14:paraId="3CE46986" w14:textId="77777777" w:rsidR="00A1457D" w:rsidRPr="003E06AD" w:rsidRDefault="00A1457D" w:rsidP="006066CD">
            <w:pPr>
              <w:pStyle w:val="western1"/>
              <w:spacing w:before="60" w:beforeAutospacing="0" w:after="60" w:line="240" w:lineRule="auto"/>
              <w:jc w:val="center"/>
              <w:rPr>
                <w:szCs w:val="20"/>
              </w:rPr>
            </w:pPr>
            <w:r w:rsidRPr="003E06AD">
              <w:rPr>
                <w:szCs w:val="20"/>
              </w:rPr>
              <w:t>1 jour ouvré après le plv</w:t>
            </w:r>
          </w:p>
        </w:tc>
        <w:tc>
          <w:tcPr>
            <w:tcW w:w="2051" w:type="dxa"/>
            <w:shd w:val="clear" w:color="auto" w:fill="auto"/>
            <w:vAlign w:val="center"/>
          </w:tcPr>
          <w:p w14:paraId="21B0FF4A" w14:textId="77777777" w:rsidR="00A1457D" w:rsidRPr="00F022A0" w:rsidRDefault="00A1457D" w:rsidP="006066CD">
            <w:pPr>
              <w:pStyle w:val="western1"/>
              <w:spacing w:before="60" w:beforeAutospacing="0" w:after="60" w:line="240" w:lineRule="auto"/>
              <w:jc w:val="center"/>
            </w:pPr>
          </w:p>
        </w:tc>
        <w:tc>
          <w:tcPr>
            <w:tcW w:w="2178" w:type="dxa"/>
            <w:shd w:val="clear" w:color="auto" w:fill="7F7F7F"/>
            <w:vAlign w:val="center"/>
            <w:hideMark/>
          </w:tcPr>
          <w:p w14:paraId="1E3E89E9" w14:textId="77777777" w:rsidR="00A1457D" w:rsidRPr="00F022A0" w:rsidRDefault="00A1457D" w:rsidP="006066CD">
            <w:pPr>
              <w:pStyle w:val="western1"/>
              <w:spacing w:before="60" w:beforeAutospacing="0" w:after="60" w:line="240" w:lineRule="auto"/>
              <w:jc w:val="center"/>
            </w:pPr>
          </w:p>
        </w:tc>
      </w:tr>
    </w:tbl>
    <w:p w14:paraId="2E04EE74" w14:textId="77777777" w:rsidR="00A1457D" w:rsidRDefault="00A1457D" w:rsidP="006066CD">
      <w:pPr>
        <w:pStyle w:val="western"/>
        <w:spacing w:after="60" w:line="240" w:lineRule="auto"/>
      </w:pPr>
    </w:p>
    <w:p w14:paraId="34138E25" w14:textId="77777777" w:rsidR="001366D1" w:rsidRPr="00F022A0" w:rsidRDefault="001366D1" w:rsidP="006066CD">
      <w:pPr>
        <w:pStyle w:val="western"/>
        <w:numPr>
          <w:ilvl w:val="0"/>
          <w:numId w:val="14"/>
        </w:numPr>
        <w:spacing w:after="240"/>
      </w:pPr>
      <w:r w:rsidRPr="00F022A0">
        <w:rPr>
          <w:rFonts w:cs="Arial"/>
        </w:rPr>
        <w:t>Délais de restitution des résultats analytiques partiels (transmission des résultats au format «</w:t>
      </w:r>
      <w:r w:rsidRPr="00F022A0">
        <w:rPr>
          <w:rFonts w:ascii="Calibri" w:hAnsi="Calibri" w:cs="Calibri"/>
        </w:rPr>
        <w:t> </w:t>
      </w:r>
      <w:r w:rsidRPr="00F022A0">
        <w:rPr>
          <w:rFonts w:cs="Arial"/>
        </w:rPr>
        <w:t>csv</w:t>
      </w:r>
      <w:r w:rsidRPr="00F022A0">
        <w:rPr>
          <w:rFonts w:ascii="Calibri" w:hAnsi="Calibri" w:cs="Calibri"/>
        </w:rPr>
        <w:t> </w:t>
      </w:r>
      <w:r w:rsidRPr="00F022A0">
        <w:rPr>
          <w:rFonts w:cs="Marianne"/>
        </w:rPr>
        <w:t xml:space="preserve">» </w:t>
      </w:r>
      <w:r w:rsidRPr="00122907">
        <w:rPr>
          <w:rFonts w:cs="Marianne"/>
          <w:b/>
          <w:bCs/>
        </w:rPr>
        <w:t>=&gt; hors limite ou référence de qualité dépassée</w:t>
      </w:r>
      <w:r w:rsidRPr="00F022A0">
        <w:rPr>
          <w:rFonts w:cs="Arial"/>
        </w:rPr>
        <w:t>)</w:t>
      </w: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2256"/>
        <w:gridCol w:w="2694"/>
      </w:tblGrid>
      <w:tr w:rsidR="001366D1" w:rsidRPr="003E06AD" w14:paraId="60B3E641" w14:textId="77777777" w:rsidTr="0027550B">
        <w:trPr>
          <w:trHeight w:val="408"/>
        </w:trPr>
        <w:tc>
          <w:tcPr>
            <w:tcW w:w="4949" w:type="dxa"/>
            <w:shd w:val="clear" w:color="auto" w:fill="E7E6E6"/>
            <w:vAlign w:val="center"/>
            <w:hideMark/>
          </w:tcPr>
          <w:p w14:paraId="6D40FC2D" w14:textId="77777777" w:rsidR="001366D1" w:rsidRPr="003E06AD" w:rsidRDefault="001366D1" w:rsidP="006066CD">
            <w:pPr>
              <w:pStyle w:val="Titre2"/>
              <w:spacing w:before="60" w:after="60" w:line="240" w:lineRule="auto"/>
              <w:ind w:left="720"/>
              <w:jc w:val="center"/>
              <w:rPr>
                <w:rFonts w:ascii="Marianne" w:hAnsi="Marianne"/>
                <w:bCs/>
              </w:rPr>
            </w:pPr>
            <w:bookmarkStart w:id="8" w:name="_Toc73432487"/>
            <w:r w:rsidRPr="003E06AD">
              <w:rPr>
                <w:rFonts w:ascii="Marianne" w:hAnsi="Marianne"/>
                <w:bCs/>
                <w:i/>
                <w:iCs/>
                <w:sz w:val="20"/>
                <w:szCs w:val="20"/>
              </w:rPr>
              <w:t>Types d’analyses</w:t>
            </w:r>
            <w:bookmarkEnd w:id="8"/>
          </w:p>
        </w:tc>
        <w:tc>
          <w:tcPr>
            <w:tcW w:w="2256" w:type="dxa"/>
            <w:shd w:val="clear" w:color="auto" w:fill="E7E6E6"/>
            <w:vAlign w:val="center"/>
          </w:tcPr>
          <w:p w14:paraId="71174946" w14:textId="77777777" w:rsidR="001366D1" w:rsidRPr="003E06AD" w:rsidRDefault="001366D1" w:rsidP="006066CD">
            <w:pPr>
              <w:pStyle w:val="western1"/>
              <w:spacing w:before="60" w:beforeAutospacing="0" w:after="60" w:line="240" w:lineRule="auto"/>
              <w:jc w:val="center"/>
              <w:rPr>
                <w:b/>
                <w:szCs w:val="20"/>
              </w:rPr>
            </w:pPr>
            <w:r w:rsidRPr="003E06AD">
              <w:rPr>
                <w:rFonts w:cs="Arial"/>
                <w:b/>
                <w:szCs w:val="20"/>
              </w:rPr>
              <w:t>Délais max art.21</w:t>
            </w:r>
            <w:r>
              <w:rPr>
                <w:rFonts w:cs="Arial"/>
                <w:b/>
                <w:szCs w:val="20"/>
              </w:rPr>
              <w:t>.</w:t>
            </w:r>
            <w:r w:rsidRPr="00122907">
              <w:rPr>
                <w:b/>
                <w:bCs/>
                <w:szCs w:val="20"/>
              </w:rPr>
              <w:t>4</w:t>
            </w:r>
            <w:r w:rsidRPr="003E06AD">
              <w:rPr>
                <w:rFonts w:cs="Arial"/>
                <w:b/>
                <w:szCs w:val="20"/>
              </w:rPr>
              <w:t xml:space="preserve"> CCP</w:t>
            </w:r>
            <w:r>
              <w:rPr>
                <w:rFonts w:cs="Arial"/>
                <w:b/>
                <w:szCs w:val="20"/>
              </w:rPr>
              <w:t xml:space="preserve"> </w:t>
            </w:r>
            <w:r w:rsidRPr="00AF2F8D">
              <w:rPr>
                <w:b/>
                <w:bCs/>
                <w:szCs w:val="20"/>
              </w:rPr>
              <w:t>+ annexe 10</w:t>
            </w:r>
          </w:p>
        </w:tc>
        <w:tc>
          <w:tcPr>
            <w:tcW w:w="2694" w:type="dxa"/>
            <w:shd w:val="clear" w:color="auto" w:fill="E7E6E6"/>
            <w:vAlign w:val="center"/>
            <w:hideMark/>
          </w:tcPr>
          <w:p w14:paraId="2562F73F" w14:textId="77777777" w:rsidR="001366D1" w:rsidRPr="003E06AD" w:rsidRDefault="001366D1" w:rsidP="006066CD">
            <w:pPr>
              <w:pStyle w:val="western1"/>
              <w:spacing w:before="60" w:beforeAutospacing="0" w:after="60" w:line="240" w:lineRule="auto"/>
              <w:jc w:val="center"/>
              <w:rPr>
                <w:b/>
                <w:szCs w:val="20"/>
              </w:rPr>
            </w:pPr>
            <w:r w:rsidRPr="003E06AD">
              <w:rPr>
                <w:b/>
                <w:szCs w:val="20"/>
              </w:rPr>
              <w:t>Engagement du candidat Lot 1</w:t>
            </w:r>
          </w:p>
        </w:tc>
      </w:tr>
      <w:tr w:rsidR="001366D1" w:rsidRPr="003E06AD" w14:paraId="25FC5A72" w14:textId="77777777" w:rsidTr="0027550B">
        <w:trPr>
          <w:trHeight w:val="376"/>
        </w:trPr>
        <w:tc>
          <w:tcPr>
            <w:tcW w:w="4949" w:type="dxa"/>
            <w:shd w:val="clear" w:color="auto" w:fill="auto"/>
            <w:vAlign w:val="center"/>
            <w:hideMark/>
          </w:tcPr>
          <w:p w14:paraId="7095388E" w14:textId="77777777" w:rsidR="001366D1" w:rsidRPr="00F022A0" w:rsidRDefault="001366D1" w:rsidP="006066CD">
            <w:pPr>
              <w:pStyle w:val="western1"/>
              <w:spacing w:before="0" w:beforeAutospacing="0" w:after="0" w:line="240" w:lineRule="auto"/>
            </w:pPr>
            <w:r w:rsidRPr="003E06AD">
              <w:rPr>
                <w:rFonts w:cs="Arial"/>
                <w:szCs w:val="20"/>
              </w:rPr>
              <w:t>Analyses microbiologiques des EDCH, des eaux conditionnées et des eaux minérales naturelles</w:t>
            </w:r>
          </w:p>
        </w:tc>
        <w:tc>
          <w:tcPr>
            <w:tcW w:w="2256" w:type="dxa"/>
            <w:shd w:val="clear" w:color="auto" w:fill="auto"/>
            <w:vAlign w:val="center"/>
          </w:tcPr>
          <w:p w14:paraId="27A7A3D6" w14:textId="77777777" w:rsidR="001366D1" w:rsidRPr="00F022A0" w:rsidRDefault="001366D1" w:rsidP="006066CD">
            <w:pPr>
              <w:pStyle w:val="western1"/>
              <w:spacing w:before="0" w:beforeAutospacing="0" w:after="0" w:line="240" w:lineRule="auto"/>
              <w:jc w:val="center"/>
            </w:pPr>
            <w:r w:rsidRPr="003E06AD">
              <w:rPr>
                <w:szCs w:val="20"/>
              </w:rPr>
              <w:t>3 jours ouvrés après le plv</w:t>
            </w:r>
          </w:p>
        </w:tc>
        <w:tc>
          <w:tcPr>
            <w:tcW w:w="2694" w:type="dxa"/>
            <w:shd w:val="clear" w:color="auto" w:fill="auto"/>
            <w:vAlign w:val="center"/>
          </w:tcPr>
          <w:p w14:paraId="65451325" w14:textId="77777777" w:rsidR="001366D1" w:rsidRPr="00F022A0" w:rsidRDefault="001366D1" w:rsidP="006066CD">
            <w:pPr>
              <w:pStyle w:val="western1"/>
              <w:spacing w:before="0" w:beforeAutospacing="0" w:after="0" w:line="240" w:lineRule="auto"/>
              <w:jc w:val="center"/>
            </w:pPr>
          </w:p>
        </w:tc>
      </w:tr>
      <w:tr w:rsidR="001366D1" w:rsidRPr="003E06AD" w14:paraId="28F1C6BE" w14:textId="77777777" w:rsidTr="0027550B">
        <w:trPr>
          <w:trHeight w:val="577"/>
        </w:trPr>
        <w:tc>
          <w:tcPr>
            <w:tcW w:w="9899" w:type="dxa"/>
            <w:gridSpan w:val="3"/>
            <w:shd w:val="clear" w:color="auto" w:fill="auto"/>
            <w:vAlign w:val="center"/>
            <w:hideMark/>
          </w:tcPr>
          <w:p w14:paraId="5D267F62" w14:textId="77777777" w:rsidR="001366D1" w:rsidRPr="00F022A0" w:rsidRDefault="001366D1" w:rsidP="006066CD">
            <w:pPr>
              <w:pStyle w:val="western1"/>
              <w:spacing w:before="0" w:beforeAutospacing="0" w:after="0" w:line="240" w:lineRule="auto"/>
            </w:pPr>
            <w:r w:rsidRPr="003E06AD">
              <w:rPr>
                <w:rFonts w:cs="Arial"/>
                <w:szCs w:val="20"/>
              </w:rPr>
              <w:t>Analyses courantes dans le domaine de la chimie et de la physico-chimie des EDCH, des eaux conditionnées et des eaux minérales naturelles</w:t>
            </w:r>
            <w:r w:rsidRPr="003E06AD">
              <w:rPr>
                <w:rFonts w:ascii="Calibri" w:hAnsi="Calibri" w:cs="Calibri"/>
                <w:szCs w:val="20"/>
              </w:rPr>
              <w:t> </w:t>
            </w:r>
            <w:r w:rsidRPr="003E06AD">
              <w:rPr>
                <w:rFonts w:cs="Arial"/>
                <w:szCs w:val="20"/>
              </w:rPr>
              <w:t>:</w:t>
            </w:r>
          </w:p>
        </w:tc>
      </w:tr>
      <w:tr w:rsidR="001366D1" w:rsidRPr="003E06AD" w14:paraId="3F2AD88B" w14:textId="77777777" w:rsidTr="0027550B">
        <w:trPr>
          <w:trHeight w:val="113"/>
        </w:trPr>
        <w:tc>
          <w:tcPr>
            <w:tcW w:w="4949" w:type="dxa"/>
            <w:shd w:val="clear" w:color="auto" w:fill="auto"/>
            <w:vAlign w:val="center"/>
          </w:tcPr>
          <w:p w14:paraId="5E622F54" w14:textId="77777777" w:rsidR="001366D1" w:rsidRPr="003E06AD" w:rsidRDefault="001366D1" w:rsidP="0027550B">
            <w:pPr>
              <w:jc w:val="center"/>
              <w:rPr>
                <w:i/>
              </w:rPr>
            </w:pPr>
            <w:r w:rsidRPr="003E06AD">
              <w:rPr>
                <w:i/>
              </w:rPr>
              <w:t>Chlorures</w:t>
            </w:r>
          </w:p>
        </w:tc>
        <w:tc>
          <w:tcPr>
            <w:tcW w:w="2256" w:type="dxa"/>
            <w:shd w:val="clear" w:color="auto" w:fill="auto"/>
            <w:vAlign w:val="center"/>
          </w:tcPr>
          <w:p w14:paraId="77BE8E37" w14:textId="77777777" w:rsidR="001366D1" w:rsidRPr="003E06AD" w:rsidRDefault="001366D1" w:rsidP="0027550B">
            <w:pPr>
              <w:jc w:val="center"/>
              <w:rPr>
                <w:i/>
              </w:rPr>
            </w:pPr>
            <w:r>
              <w:rPr>
                <w:i/>
              </w:rPr>
              <w:t>2</w:t>
            </w:r>
            <w:r w:rsidRPr="003E06AD">
              <w:rPr>
                <w:i/>
              </w:rPr>
              <w:t xml:space="preserve"> jours ouvrés</w:t>
            </w:r>
          </w:p>
        </w:tc>
        <w:tc>
          <w:tcPr>
            <w:tcW w:w="2694" w:type="dxa"/>
            <w:shd w:val="clear" w:color="auto" w:fill="auto"/>
            <w:vAlign w:val="center"/>
          </w:tcPr>
          <w:p w14:paraId="6462D8FA" w14:textId="77777777" w:rsidR="001366D1" w:rsidRPr="00F022A0" w:rsidRDefault="001366D1" w:rsidP="0027550B">
            <w:pPr>
              <w:pStyle w:val="western1"/>
              <w:spacing w:before="0" w:beforeAutospacing="0" w:after="0"/>
              <w:jc w:val="center"/>
            </w:pPr>
          </w:p>
        </w:tc>
      </w:tr>
      <w:tr w:rsidR="001366D1" w:rsidRPr="003E06AD" w14:paraId="27D079E6" w14:textId="77777777" w:rsidTr="0027550B">
        <w:trPr>
          <w:trHeight w:val="113"/>
        </w:trPr>
        <w:tc>
          <w:tcPr>
            <w:tcW w:w="4949" w:type="dxa"/>
            <w:shd w:val="clear" w:color="auto" w:fill="auto"/>
            <w:vAlign w:val="center"/>
          </w:tcPr>
          <w:p w14:paraId="69C231A6" w14:textId="77777777" w:rsidR="001366D1" w:rsidRPr="003E06AD" w:rsidRDefault="001366D1" w:rsidP="0027550B">
            <w:pPr>
              <w:jc w:val="center"/>
              <w:rPr>
                <w:i/>
              </w:rPr>
            </w:pPr>
            <w:r w:rsidRPr="003E06AD">
              <w:rPr>
                <w:i/>
              </w:rPr>
              <w:t>COT</w:t>
            </w:r>
          </w:p>
        </w:tc>
        <w:tc>
          <w:tcPr>
            <w:tcW w:w="2256" w:type="dxa"/>
            <w:shd w:val="clear" w:color="auto" w:fill="auto"/>
            <w:vAlign w:val="center"/>
          </w:tcPr>
          <w:p w14:paraId="59F78F62" w14:textId="77777777" w:rsidR="001366D1" w:rsidRPr="003E06AD" w:rsidRDefault="001366D1" w:rsidP="0027550B">
            <w:pPr>
              <w:jc w:val="center"/>
              <w:rPr>
                <w:i/>
              </w:rPr>
            </w:pPr>
            <w:r>
              <w:rPr>
                <w:i/>
              </w:rPr>
              <w:t>2</w:t>
            </w:r>
            <w:r w:rsidRPr="003E06AD">
              <w:rPr>
                <w:i/>
              </w:rPr>
              <w:t xml:space="preserve"> jours ouvrés</w:t>
            </w:r>
          </w:p>
        </w:tc>
        <w:tc>
          <w:tcPr>
            <w:tcW w:w="2694" w:type="dxa"/>
            <w:shd w:val="clear" w:color="auto" w:fill="auto"/>
            <w:vAlign w:val="center"/>
          </w:tcPr>
          <w:p w14:paraId="094499E4" w14:textId="77777777" w:rsidR="001366D1" w:rsidRPr="00F022A0" w:rsidRDefault="001366D1" w:rsidP="0027550B">
            <w:pPr>
              <w:pStyle w:val="western1"/>
              <w:spacing w:before="0" w:beforeAutospacing="0" w:after="0"/>
              <w:jc w:val="center"/>
            </w:pPr>
          </w:p>
        </w:tc>
      </w:tr>
      <w:tr w:rsidR="001366D1" w:rsidRPr="003E06AD" w14:paraId="27F0DBDA" w14:textId="77777777" w:rsidTr="0027550B">
        <w:trPr>
          <w:trHeight w:val="113"/>
        </w:trPr>
        <w:tc>
          <w:tcPr>
            <w:tcW w:w="4949" w:type="dxa"/>
            <w:shd w:val="clear" w:color="auto" w:fill="auto"/>
            <w:vAlign w:val="center"/>
          </w:tcPr>
          <w:p w14:paraId="03E13DA2" w14:textId="77777777" w:rsidR="001366D1" w:rsidRPr="003E06AD" w:rsidRDefault="001366D1" w:rsidP="0027550B">
            <w:pPr>
              <w:jc w:val="center"/>
              <w:rPr>
                <w:i/>
              </w:rPr>
            </w:pPr>
            <w:r w:rsidRPr="003E06AD">
              <w:rPr>
                <w:i/>
              </w:rPr>
              <w:t>Ammonium</w:t>
            </w:r>
          </w:p>
        </w:tc>
        <w:tc>
          <w:tcPr>
            <w:tcW w:w="2256" w:type="dxa"/>
            <w:shd w:val="clear" w:color="auto" w:fill="auto"/>
            <w:vAlign w:val="center"/>
          </w:tcPr>
          <w:p w14:paraId="7306117E" w14:textId="77777777" w:rsidR="001366D1" w:rsidRPr="003E06AD" w:rsidRDefault="001366D1" w:rsidP="0027550B">
            <w:pPr>
              <w:jc w:val="center"/>
              <w:rPr>
                <w:i/>
              </w:rPr>
            </w:pPr>
            <w:r>
              <w:rPr>
                <w:i/>
              </w:rPr>
              <w:t>2</w:t>
            </w:r>
            <w:r w:rsidRPr="003E06AD">
              <w:rPr>
                <w:i/>
              </w:rPr>
              <w:t xml:space="preserve"> jours ouvrés</w:t>
            </w:r>
          </w:p>
        </w:tc>
        <w:tc>
          <w:tcPr>
            <w:tcW w:w="2694" w:type="dxa"/>
            <w:shd w:val="clear" w:color="auto" w:fill="auto"/>
            <w:vAlign w:val="center"/>
          </w:tcPr>
          <w:p w14:paraId="4AD9FDF7" w14:textId="77777777" w:rsidR="001366D1" w:rsidRPr="00F022A0" w:rsidRDefault="001366D1" w:rsidP="0027550B">
            <w:pPr>
              <w:pStyle w:val="western1"/>
              <w:spacing w:before="0" w:beforeAutospacing="0" w:after="0"/>
              <w:jc w:val="center"/>
            </w:pPr>
          </w:p>
        </w:tc>
      </w:tr>
      <w:tr w:rsidR="001366D1" w:rsidRPr="003E06AD" w14:paraId="417A16B0" w14:textId="77777777" w:rsidTr="0027550B">
        <w:trPr>
          <w:trHeight w:val="113"/>
        </w:trPr>
        <w:tc>
          <w:tcPr>
            <w:tcW w:w="4949" w:type="dxa"/>
            <w:shd w:val="clear" w:color="auto" w:fill="auto"/>
            <w:vAlign w:val="center"/>
          </w:tcPr>
          <w:p w14:paraId="5E2EFBFB" w14:textId="77777777" w:rsidR="001366D1" w:rsidRPr="003E06AD" w:rsidRDefault="001366D1" w:rsidP="0027550B">
            <w:pPr>
              <w:jc w:val="center"/>
              <w:rPr>
                <w:i/>
              </w:rPr>
            </w:pPr>
            <w:r w:rsidRPr="003E06AD">
              <w:rPr>
                <w:i/>
              </w:rPr>
              <w:t>Nitrates</w:t>
            </w:r>
          </w:p>
        </w:tc>
        <w:tc>
          <w:tcPr>
            <w:tcW w:w="2256" w:type="dxa"/>
            <w:shd w:val="clear" w:color="auto" w:fill="auto"/>
            <w:vAlign w:val="center"/>
          </w:tcPr>
          <w:p w14:paraId="4B85B874" w14:textId="77777777" w:rsidR="001366D1" w:rsidRPr="003E06AD" w:rsidRDefault="001366D1" w:rsidP="0027550B">
            <w:pPr>
              <w:jc w:val="center"/>
              <w:rPr>
                <w:i/>
              </w:rPr>
            </w:pPr>
            <w:r>
              <w:rPr>
                <w:i/>
              </w:rPr>
              <w:t>2</w:t>
            </w:r>
            <w:r w:rsidRPr="003E06AD">
              <w:rPr>
                <w:i/>
              </w:rPr>
              <w:t xml:space="preserve"> jours ouvrés</w:t>
            </w:r>
          </w:p>
        </w:tc>
        <w:tc>
          <w:tcPr>
            <w:tcW w:w="2694" w:type="dxa"/>
            <w:shd w:val="clear" w:color="auto" w:fill="auto"/>
            <w:vAlign w:val="center"/>
          </w:tcPr>
          <w:p w14:paraId="64022609" w14:textId="77777777" w:rsidR="001366D1" w:rsidRPr="00F022A0" w:rsidRDefault="001366D1" w:rsidP="0027550B">
            <w:pPr>
              <w:pStyle w:val="western1"/>
              <w:spacing w:before="0" w:beforeAutospacing="0" w:after="0"/>
              <w:jc w:val="center"/>
            </w:pPr>
          </w:p>
        </w:tc>
      </w:tr>
      <w:tr w:rsidR="001366D1" w:rsidRPr="003E06AD" w14:paraId="71D3C4D3" w14:textId="77777777" w:rsidTr="0027550B">
        <w:trPr>
          <w:trHeight w:val="113"/>
        </w:trPr>
        <w:tc>
          <w:tcPr>
            <w:tcW w:w="4949" w:type="dxa"/>
            <w:shd w:val="clear" w:color="auto" w:fill="auto"/>
            <w:vAlign w:val="center"/>
          </w:tcPr>
          <w:p w14:paraId="03C53B9A" w14:textId="77777777" w:rsidR="001366D1" w:rsidRPr="003E06AD" w:rsidRDefault="001366D1" w:rsidP="0027550B">
            <w:pPr>
              <w:jc w:val="center"/>
              <w:rPr>
                <w:i/>
              </w:rPr>
            </w:pPr>
            <w:r w:rsidRPr="003E06AD">
              <w:rPr>
                <w:i/>
              </w:rPr>
              <w:t>Nitrites</w:t>
            </w:r>
          </w:p>
        </w:tc>
        <w:tc>
          <w:tcPr>
            <w:tcW w:w="2256" w:type="dxa"/>
            <w:shd w:val="clear" w:color="auto" w:fill="auto"/>
            <w:vAlign w:val="center"/>
          </w:tcPr>
          <w:p w14:paraId="408C385F" w14:textId="77777777" w:rsidR="001366D1" w:rsidRPr="003E06AD" w:rsidRDefault="001366D1" w:rsidP="0027550B">
            <w:pPr>
              <w:jc w:val="center"/>
              <w:rPr>
                <w:i/>
              </w:rPr>
            </w:pPr>
            <w:r>
              <w:rPr>
                <w:i/>
              </w:rPr>
              <w:t>2</w:t>
            </w:r>
            <w:r w:rsidRPr="003E06AD">
              <w:rPr>
                <w:i/>
              </w:rPr>
              <w:t xml:space="preserve"> jours ouvrés</w:t>
            </w:r>
          </w:p>
        </w:tc>
        <w:tc>
          <w:tcPr>
            <w:tcW w:w="2694" w:type="dxa"/>
            <w:shd w:val="clear" w:color="auto" w:fill="auto"/>
            <w:vAlign w:val="center"/>
          </w:tcPr>
          <w:p w14:paraId="5E5B5B8B" w14:textId="77777777" w:rsidR="001366D1" w:rsidRPr="00F022A0" w:rsidRDefault="001366D1" w:rsidP="0027550B">
            <w:pPr>
              <w:pStyle w:val="western1"/>
              <w:spacing w:before="0" w:beforeAutospacing="0" w:after="0"/>
              <w:jc w:val="center"/>
            </w:pPr>
          </w:p>
        </w:tc>
      </w:tr>
      <w:tr w:rsidR="001366D1" w:rsidRPr="003E06AD" w14:paraId="18807098" w14:textId="77777777" w:rsidTr="0027550B">
        <w:trPr>
          <w:trHeight w:val="113"/>
        </w:trPr>
        <w:tc>
          <w:tcPr>
            <w:tcW w:w="4949" w:type="dxa"/>
            <w:shd w:val="clear" w:color="auto" w:fill="auto"/>
            <w:vAlign w:val="center"/>
          </w:tcPr>
          <w:p w14:paraId="6432D0FB" w14:textId="77777777" w:rsidR="001366D1" w:rsidRPr="003E06AD" w:rsidRDefault="001366D1" w:rsidP="0027550B">
            <w:pPr>
              <w:jc w:val="center"/>
              <w:rPr>
                <w:i/>
              </w:rPr>
            </w:pPr>
            <w:r w:rsidRPr="003E06AD">
              <w:rPr>
                <w:i/>
              </w:rPr>
              <w:t>Fluorures</w:t>
            </w:r>
          </w:p>
        </w:tc>
        <w:tc>
          <w:tcPr>
            <w:tcW w:w="2256" w:type="dxa"/>
            <w:shd w:val="clear" w:color="auto" w:fill="auto"/>
            <w:vAlign w:val="center"/>
          </w:tcPr>
          <w:p w14:paraId="0C88109E" w14:textId="77777777" w:rsidR="001366D1" w:rsidRPr="003E06AD" w:rsidRDefault="001366D1" w:rsidP="0027550B">
            <w:pPr>
              <w:jc w:val="center"/>
              <w:rPr>
                <w:i/>
              </w:rPr>
            </w:pPr>
            <w:r>
              <w:rPr>
                <w:i/>
              </w:rPr>
              <w:t>2</w:t>
            </w:r>
            <w:r w:rsidRPr="003E06AD">
              <w:rPr>
                <w:i/>
              </w:rPr>
              <w:t xml:space="preserve"> jours ouvrés</w:t>
            </w:r>
          </w:p>
        </w:tc>
        <w:tc>
          <w:tcPr>
            <w:tcW w:w="2694" w:type="dxa"/>
            <w:shd w:val="clear" w:color="auto" w:fill="auto"/>
            <w:vAlign w:val="center"/>
          </w:tcPr>
          <w:p w14:paraId="5AF2324C" w14:textId="77777777" w:rsidR="001366D1" w:rsidRPr="00F022A0" w:rsidRDefault="001366D1" w:rsidP="0027550B">
            <w:pPr>
              <w:pStyle w:val="western1"/>
              <w:spacing w:before="0" w:beforeAutospacing="0" w:after="0"/>
              <w:jc w:val="center"/>
            </w:pPr>
          </w:p>
        </w:tc>
      </w:tr>
      <w:tr w:rsidR="001366D1" w:rsidRPr="003E06AD" w14:paraId="634EAB9A" w14:textId="77777777" w:rsidTr="0027550B">
        <w:trPr>
          <w:trHeight w:val="113"/>
        </w:trPr>
        <w:tc>
          <w:tcPr>
            <w:tcW w:w="4949" w:type="dxa"/>
            <w:shd w:val="clear" w:color="auto" w:fill="auto"/>
            <w:vAlign w:val="center"/>
          </w:tcPr>
          <w:p w14:paraId="126C28AD" w14:textId="77777777" w:rsidR="001366D1" w:rsidRPr="003E06AD" w:rsidRDefault="001366D1" w:rsidP="0027550B">
            <w:pPr>
              <w:jc w:val="center"/>
              <w:rPr>
                <w:i/>
              </w:rPr>
            </w:pPr>
            <w:r w:rsidRPr="003E06AD">
              <w:rPr>
                <w:i/>
              </w:rPr>
              <w:t>Sulfates</w:t>
            </w:r>
          </w:p>
        </w:tc>
        <w:tc>
          <w:tcPr>
            <w:tcW w:w="2256" w:type="dxa"/>
            <w:shd w:val="clear" w:color="auto" w:fill="auto"/>
            <w:vAlign w:val="center"/>
          </w:tcPr>
          <w:p w14:paraId="5A6123D4" w14:textId="77777777" w:rsidR="001366D1" w:rsidRPr="003E06AD" w:rsidRDefault="001366D1" w:rsidP="0027550B">
            <w:pPr>
              <w:jc w:val="center"/>
              <w:rPr>
                <w:i/>
              </w:rPr>
            </w:pPr>
            <w:r w:rsidRPr="003E06AD">
              <w:rPr>
                <w:i/>
              </w:rPr>
              <w:t>6 jours ouvrés</w:t>
            </w:r>
          </w:p>
        </w:tc>
        <w:tc>
          <w:tcPr>
            <w:tcW w:w="2694" w:type="dxa"/>
            <w:shd w:val="clear" w:color="auto" w:fill="auto"/>
            <w:vAlign w:val="center"/>
          </w:tcPr>
          <w:p w14:paraId="5BA85195" w14:textId="77777777" w:rsidR="001366D1" w:rsidRPr="00F022A0" w:rsidRDefault="001366D1" w:rsidP="0027550B">
            <w:pPr>
              <w:pStyle w:val="western1"/>
              <w:spacing w:before="0" w:beforeAutospacing="0" w:after="0"/>
              <w:jc w:val="center"/>
            </w:pPr>
          </w:p>
        </w:tc>
      </w:tr>
      <w:tr w:rsidR="001366D1" w:rsidRPr="003E06AD" w14:paraId="2E555F3C" w14:textId="77777777" w:rsidTr="0027550B">
        <w:trPr>
          <w:trHeight w:val="113"/>
        </w:trPr>
        <w:tc>
          <w:tcPr>
            <w:tcW w:w="4949" w:type="dxa"/>
            <w:shd w:val="clear" w:color="auto" w:fill="auto"/>
            <w:vAlign w:val="center"/>
          </w:tcPr>
          <w:p w14:paraId="5C1A110E" w14:textId="77777777" w:rsidR="001366D1" w:rsidRPr="003E06AD" w:rsidRDefault="001366D1" w:rsidP="0027550B">
            <w:pPr>
              <w:jc w:val="center"/>
              <w:rPr>
                <w:i/>
              </w:rPr>
            </w:pPr>
            <w:r w:rsidRPr="003E06AD">
              <w:rPr>
                <w:i/>
              </w:rPr>
              <w:t>Fer total</w:t>
            </w:r>
          </w:p>
        </w:tc>
        <w:tc>
          <w:tcPr>
            <w:tcW w:w="2256" w:type="dxa"/>
            <w:shd w:val="clear" w:color="auto" w:fill="auto"/>
            <w:vAlign w:val="center"/>
          </w:tcPr>
          <w:p w14:paraId="6F0D2551" w14:textId="77777777" w:rsidR="001366D1" w:rsidRPr="003E06AD" w:rsidRDefault="001366D1" w:rsidP="0027550B">
            <w:pPr>
              <w:jc w:val="center"/>
              <w:rPr>
                <w:i/>
              </w:rPr>
            </w:pPr>
            <w:r w:rsidRPr="003E06AD">
              <w:rPr>
                <w:i/>
              </w:rPr>
              <w:t>6 jours ouvrés</w:t>
            </w:r>
          </w:p>
        </w:tc>
        <w:tc>
          <w:tcPr>
            <w:tcW w:w="2694" w:type="dxa"/>
            <w:shd w:val="clear" w:color="auto" w:fill="auto"/>
            <w:vAlign w:val="center"/>
          </w:tcPr>
          <w:p w14:paraId="665D8F75" w14:textId="77777777" w:rsidR="001366D1" w:rsidRPr="00F022A0" w:rsidRDefault="001366D1" w:rsidP="0027550B">
            <w:pPr>
              <w:pStyle w:val="western1"/>
              <w:spacing w:before="0" w:beforeAutospacing="0" w:after="0"/>
              <w:jc w:val="center"/>
            </w:pPr>
          </w:p>
        </w:tc>
      </w:tr>
      <w:tr w:rsidR="001366D1" w:rsidRPr="003E06AD" w14:paraId="4B447040" w14:textId="77777777" w:rsidTr="0027550B">
        <w:trPr>
          <w:trHeight w:val="113"/>
        </w:trPr>
        <w:tc>
          <w:tcPr>
            <w:tcW w:w="4949" w:type="dxa"/>
            <w:shd w:val="clear" w:color="auto" w:fill="auto"/>
            <w:vAlign w:val="center"/>
          </w:tcPr>
          <w:p w14:paraId="1C335192" w14:textId="77777777" w:rsidR="001366D1" w:rsidRPr="003E06AD" w:rsidRDefault="001366D1" w:rsidP="0027550B">
            <w:pPr>
              <w:jc w:val="center"/>
              <w:rPr>
                <w:i/>
              </w:rPr>
            </w:pPr>
            <w:r w:rsidRPr="003E06AD">
              <w:rPr>
                <w:i/>
              </w:rPr>
              <w:t>Aluminium total</w:t>
            </w:r>
          </w:p>
        </w:tc>
        <w:tc>
          <w:tcPr>
            <w:tcW w:w="2256" w:type="dxa"/>
            <w:shd w:val="clear" w:color="auto" w:fill="auto"/>
            <w:vAlign w:val="center"/>
          </w:tcPr>
          <w:p w14:paraId="77CD2088" w14:textId="77777777" w:rsidR="001366D1" w:rsidRPr="003E06AD" w:rsidRDefault="001366D1" w:rsidP="0027550B">
            <w:pPr>
              <w:jc w:val="center"/>
              <w:rPr>
                <w:i/>
              </w:rPr>
            </w:pPr>
            <w:r w:rsidRPr="003E06AD">
              <w:rPr>
                <w:i/>
              </w:rPr>
              <w:t>6 jours ouvrés</w:t>
            </w:r>
          </w:p>
        </w:tc>
        <w:tc>
          <w:tcPr>
            <w:tcW w:w="2694" w:type="dxa"/>
            <w:shd w:val="clear" w:color="auto" w:fill="auto"/>
            <w:vAlign w:val="center"/>
          </w:tcPr>
          <w:p w14:paraId="13660116" w14:textId="77777777" w:rsidR="001366D1" w:rsidRPr="00F022A0" w:rsidRDefault="001366D1" w:rsidP="0027550B">
            <w:pPr>
              <w:pStyle w:val="western1"/>
              <w:spacing w:before="0" w:beforeAutospacing="0" w:after="0"/>
              <w:jc w:val="center"/>
            </w:pPr>
          </w:p>
        </w:tc>
      </w:tr>
      <w:tr w:rsidR="001366D1" w:rsidRPr="003E06AD" w14:paraId="75362E14" w14:textId="77777777" w:rsidTr="0027550B">
        <w:trPr>
          <w:trHeight w:val="113"/>
        </w:trPr>
        <w:tc>
          <w:tcPr>
            <w:tcW w:w="4949" w:type="dxa"/>
            <w:shd w:val="clear" w:color="auto" w:fill="auto"/>
            <w:vAlign w:val="center"/>
          </w:tcPr>
          <w:p w14:paraId="1B931720" w14:textId="77777777" w:rsidR="001366D1" w:rsidRPr="003E06AD" w:rsidRDefault="001366D1" w:rsidP="0027550B">
            <w:pPr>
              <w:jc w:val="center"/>
              <w:rPr>
                <w:i/>
              </w:rPr>
            </w:pPr>
            <w:r>
              <w:rPr>
                <w:i/>
              </w:rPr>
              <w:t>Nickel</w:t>
            </w:r>
          </w:p>
        </w:tc>
        <w:tc>
          <w:tcPr>
            <w:tcW w:w="2256" w:type="dxa"/>
            <w:shd w:val="clear" w:color="auto" w:fill="auto"/>
            <w:vAlign w:val="center"/>
          </w:tcPr>
          <w:p w14:paraId="74EAF23A" w14:textId="77777777" w:rsidR="001366D1" w:rsidRPr="003E06AD" w:rsidRDefault="001366D1" w:rsidP="0027550B">
            <w:pPr>
              <w:jc w:val="center"/>
              <w:rPr>
                <w:i/>
              </w:rPr>
            </w:pPr>
            <w:r>
              <w:rPr>
                <w:i/>
              </w:rPr>
              <w:t>6 jours ouvrés</w:t>
            </w:r>
          </w:p>
        </w:tc>
        <w:tc>
          <w:tcPr>
            <w:tcW w:w="2694" w:type="dxa"/>
            <w:shd w:val="clear" w:color="auto" w:fill="auto"/>
            <w:vAlign w:val="center"/>
          </w:tcPr>
          <w:p w14:paraId="745B7F79" w14:textId="77777777" w:rsidR="001366D1" w:rsidRPr="00F022A0" w:rsidRDefault="001366D1" w:rsidP="0027550B">
            <w:pPr>
              <w:pStyle w:val="western1"/>
              <w:spacing w:before="0" w:beforeAutospacing="0" w:after="0"/>
              <w:jc w:val="center"/>
            </w:pPr>
          </w:p>
        </w:tc>
      </w:tr>
      <w:tr w:rsidR="001366D1" w:rsidRPr="003E06AD" w14:paraId="3125E09D" w14:textId="77777777" w:rsidTr="0027550B">
        <w:trPr>
          <w:trHeight w:val="113"/>
        </w:trPr>
        <w:tc>
          <w:tcPr>
            <w:tcW w:w="4949" w:type="dxa"/>
            <w:shd w:val="clear" w:color="auto" w:fill="auto"/>
            <w:vAlign w:val="center"/>
          </w:tcPr>
          <w:p w14:paraId="3A92AF79" w14:textId="77777777" w:rsidR="001366D1" w:rsidRDefault="001366D1" w:rsidP="0027550B">
            <w:pPr>
              <w:jc w:val="center"/>
              <w:rPr>
                <w:i/>
              </w:rPr>
            </w:pPr>
            <w:r>
              <w:rPr>
                <w:i/>
              </w:rPr>
              <w:t>THM</w:t>
            </w:r>
          </w:p>
        </w:tc>
        <w:tc>
          <w:tcPr>
            <w:tcW w:w="2256" w:type="dxa"/>
            <w:shd w:val="clear" w:color="auto" w:fill="auto"/>
            <w:vAlign w:val="center"/>
          </w:tcPr>
          <w:p w14:paraId="286298B0" w14:textId="77777777" w:rsidR="001366D1" w:rsidRDefault="001366D1" w:rsidP="0027550B">
            <w:pPr>
              <w:jc w:val="center"/>
              <w:rPr>
                <w:i/>
              </w:rPr>
            </w:pPr>
            <w:r>
              <w:rPr>
                <w:i/>
              </w:rPr>
              <w:t>6 jours ouvrés</w:t>
            </w:r>
          </w:p>
        </w:tc>
        <w:tc>
          <w:tcPr>
            <w:tcW w:w="2694" w:type="dxa"/>
            <w:shd w:val="clear" w:color="auto" w:fill="auto"/>
            <w:vAlign w:val="center"/>
          </w:tcPr>
          <w:p w14:paraId="698868B5" w14:textId="77777777" w:rsidR="001366D1" w:rsidRPr="00F022A0" w:rsidRDefault="001366D1" w:rsidP="0027550B">
            <w:pPr>
              <w:pStyle w:val="western1"/>
              <w:spacing w:before="0" w:beforeAutospacing="0" w:after="0"/>
              <w:jc w:val="center"/>
            </w:pPr>
          </w:p>
        </w:tc>
      </w:tr>
      <w:tr w:rsidR="001366D1" w:rsidRPr="003E06AD" w14:paraId="5A2C01FD" w14:textId="77777777" w:rsidTr="0027550B">
        <w:trPr>
          <w:trHeight w:val="113"/>
        </w:trPr>
        <w:tc>
          <w:tcPr>
            <w:tcW w:w="4949" w:type="dxa"/>
            <w:shd w:val="clear" w:color="auto" w:fill="auto"/>
          </w:tcPr>
          <w:p w14:paraId="1526C05A" w14:textId="77777777" w:rsidR="001366D1" w:rsidRPr="00122907" w:rsidRDefault="001366D1" w:rsidP="006066CD">
            <w:pPr>
              <w:jc w:val="center"/>
              <w:rPr>
                <w:rFonts w:ascii="Marianne" w:hAnsi="Marianne"/>
                <w:bCs/>
                <w:sz w:val="20"/>
              </w:rPr>
            </w:pPr>
            <w:r w:rsidRPr="00122907">
              <w:rPr>
                <w:rFonts w:ascii="Marianne" w:hAnsi="Marianne"/>
                <w:bCs/>
                <w:sz w:val="20"/>
              </w:rPr>
              <w:t>Microbiologie</w:t>
            </w:r>
          </w:p>
          <w:p w14:paraId="0AAE03F5" w14:textId="77777777" w:rsidR="001366D1" w:rsidRPr="00122907" w:rsidRDefault="001366D1" w:rsidP="006066CD">
            <w:pPr>
              <w:jc w:val="center"/>
              <w:rPr>
                <w:bCs/>
                <w:i/>
              </w:rPr>
            </w:pPr>
            <w:r w:rsidRPr="00122907">
              <w:rPr>
                <w:rFonts w:ascii="Marianne" w:hAnsi="Marianne"/>
                <w:bCs/>
                <w:sz w:val="20"/>
              </w:rPr>
              <w:t>(</w:t>
            </w:r>
            <w:proofErr w:type="gramStart"/>
            <w:r w:rsidRPr="00122907">
              <w:rPr>
                <w:rFonts w:ascii="Marianne" w:hAnsi="Marianne"/>
                <w:bCs/>
                <w:sz w:val="20"/>
              </w:rPr>
              <w:t>hors</w:t>
            </w:r>
            <w:proofErr w:type="gramEnd"/>
            <w:r w:rsidRPr="00122907">
              <w:rPr>
                <w:rFonts w:ascii="Marianne" w:hAnsi="Marianne"/>
                <w:bCs/>
                <w:sz w:val="20"/>
              </w:rPr>
              <w:t xml:space="preserve"> Légionnelles, </w:t>
            </w:r>
            <w:r w:rsidRPr="00122907">
              <w:rPr>
                <w:rFonts w:ascii="Marianne" w:hAnsi="Marianne"/>
                <w:bCs/>
                <w:i/>
                <w:sz w:val="20"/>
              </w:rPr>
              <w:t xml:space="preserve">Pseudomonas </w:t>
            </w:r>
            <w:proofErr w:type="spellStart"/>
            <w:r w:rsidRPr="00122907">
              <w:rPr>
                <w:rFonts w:ascii="Marianne" w:hAnsi="Marianne"/>
                <w:bCs/>
                <w:i/>
                <w:sz w:val="20"/>
              </w:rPr>
              <w:t>aeruginosa</w:t>
            </w:r>
            <w:proofErr w:type="spellEnd"/>
            <w:r w:rsidRPr="00122907">
              <w:rPr>
                <w:rFonts w:ascii="Marianne" w:hAnsi="Marianne"/>
                <w:bCs/>
                <w:sz w:val="20"/>
              </w:rPr>
              <w:t xml:space="preserve"> à J+3 et identifications bactériennes complexes)</w:t>
            </w:r>
          </w:p>
        </w:tc>
        <w:tc>
          <w:tcPr>
            <w:tcW w:w="2256" w:type="dxa"/>
            <w:shd w:val="clear" w:color="auto" w:fill="auto"/>
            <w:vAlign w:val="center"/>
          </w:tcPr>
          <w:p w14:paraId="50DA7783" w14:textId="77777777" w:rsidR="001366D1" w:rsidRPr="00122907" w:rsidRDefault="001366D1" w:rsidP="006066CD">
            <w:pPr>
              <w:jc w:val="center"/>
              <w:rPr>
                <w:bCs/>
                <w:i/>
              </w:rPr>
            </w:pPr>
            <w:r w:rsidRPr="00122907">
              <w:rPr>
                <w:rFonts w:ascii="Marianne" w:hAnsi="Marianne"/>
                <w:bCs/>
                <w:sz w:val="20"/>
              </w:rPr>
              <w:t>2 jours calendaires</w:t>
            </w:r>
          </w:p>
        </w:tc>
        <w:tc>
          <w:tcPr>
            <w:tcW w:w="2694" w:type="dxa"/>
            <w:shd w:val="clear" w:color="auto" w:fill="auto"/>
            <w:vAlign w:val="center"/>
          </w:tcPr>
          <w:p w14:paraId="6827CE8E" w14:textId="77777777" w:rsidR="001366D1" w:rsidRPr="00F022A0" w:rsidRDefault="001366D1" w:rsidP="006066CD">
            <w:pPr>
              <w:pStyle w:val="western1"/>
              <w:spacing w:before="0" w:beforeAutospacing="0" w:after="0" w:line="240" w:lineRule="auto"/>
              <w:jc w:val="center"/>
            </w:pPr>
          </w:p>
        </w:tc>
      </w:tr>
      <w:tr w:rsidR="001366D1" w:rsidRPr="003E06AD" w14:paraId="717CC8B6" w14:textId="77777777" w:rsidTr="0027550B">
        <w:trPr>
          <w:trHeight w:val="602"/>
        </w:trPr>
        <w:tc>
          <w:tcPr>
            <w:tcW w:w="4949" w:type="dxa"/>
            <w:shd w:val="clear" w:color="auto" w:fill="auto"/>
            <w:vAlign w:val="center"/>
            <w:hideMark/>
          </w:tcPr>
          <w:p w14:paraId="65553008" w14:textId="77777777" w:rsidR="001366D1" w:rsidRPr="00F022A0" w:rsidRDefault="001366D1" w:rsidP="006066CD">
            <w:pPr>
              <w:pStyle w:val="western1"/>
              <w:spacing w:before="0" w:beforeAutospacing="0" w:after="0" w:line="240" w:lineRule="auto"/>
            </w:pPr>
            <w:r w:rsidRPr="003E06AD">
              <w:rPr>
                <w:rFonts w:cs="Arial"/>
                <w:szCs w:val="20"/>
              </w:rPr>
              <w:t xml:space="preserve">Analyses cyanobactéries et </w:t>
            </w:r>
            <w:proofErr w:type="spellStart"/>
            <w:r w:rsidRPr="003E06AD">
              <w:rPr>
                <w:rFonts w:cs="Arial"/>
                <w:szCs w:val="20"/>
              </w:rPr>
              <w:t>cyanotoxines</w:t>
            </w:r>
            <w:proofErr w:type="spellEnd"/>
          </w:p>
        </w:tc>
        <w:tc>
          <w:tcPr>
            <w:tcW w:w="2256" w:type="dxa"/>
            <w:shd w:val="clear" w:color="auto" w:fill="auto"/>
            <w:vAlign w:val="center"/>
          </w:tcPr>
          <w:p w14:paraId="10209D0B" w14:textId="77777777" w:rsidR="001366D1" w:rsidRPr="00F022A0" w:rsidRDefault="001366D1" w:rsidP="006066CD">
            <w:pPr>
              <w:pStyle w:val="western1"/>
              <w:spacing w:before="0" w:beforeAutospacing="0" w:after="0" w:line="240" w:lineRule="auto"/>
              <w:jc w:val="center"/>
            </w:pPr>
          </w:p>
        </w:tc>
        <w:tc>
          <w:tcPr>
            <w:tcW w:w="2694" w:type="dxa"/>
            <w:shd w:val="clear" w:color="auto" w:fill="auto"/>
            <w:vAlign w:val="center"/>
          </w:tcPr>
          <w:p w14:paraId="4E356552" w14:textId="77777777" w:rsidR="001366D1" w:rsidRPr="00F022A0" w:rsidRDefault="001366D1" w:rsidP="006066CD">
            <w:pPr>
              <w:pStyle w:val="western1"/>
              <w:spacing w:before="0" w:beforeAutospacing="0" w:after="0" w:line="240" w:lineRule="auto"/>
              <w:jc w:val="center"/>
            </w:pPr>
          </w:p>
        </w:tc>
      </w:tr>
      <w:tr w:rsidR="001366D1" w:rsidRPr="003E06AD" w14:paraId="4DCB535C" w14:textId="77777777" w:rsidTr="0027550B">
        <w:trPr>
          <w:trHeight w:val="591"/>
        </w:trPr>
        <w:tc>
          <w:tcPr>
            <w:tcW w:w="4949" w:type="dxa"/>
            <w:shd w:val="clear" w:color="auto" w:fill="auto"/>
            <w:vAlign w:val="center"/>
            <w:hideMark/>
          </w:tcPr>
          <w:p w14:paraId="5B2CEAB9" w14:textId="77777777" w:rsidR="001366D1" w:rsidRPr="00F022A0" w:rsidRDefault="001366D1" w:rsidP="006066CD">
            <w:pPr>
              <w:pStyle w:val="western1"/>
              <w:spacing w:before="0" w:beforeAutospacing="0" w:after="0" w:line="240" w:lineRule="auto"/>
            </w:pPr>
            <w:r w:rsidRPr="003E06AD">
              <w:rPr>
                <w:rFonts w:cs="Arial"/>
                <w:szCs w:val="20"/>
              </w:rPr>
              <w:t xml:space="preserve">Autres analyses complexes (recherche de micropolluants, pesticides, </w:t>
            </w:r>
            <w:proofErr w:type="spellStart"/>
            <w:r w:rsidRPr="003E06AD">
              <w:rPr>
                <w:rFonts w:cs="Arial"/>
                <w:szCs w:val="20"/>
              </w:rPr>
              <w:t>etc</w:t>
            </w:r>
            <w:proofErr w:type="spellEnd"/>
            <w:r w:rsidRPr="003E06AD">
              <w:rPr>
                <w:rFonts w:cs="Arial"/>
                <w:szCs w:val="20"/>
              </w:rPr>
              <w:t>)</w:t>
            </w:r>
          </w:p>
        </w:tc>
        <w:tc>
          <w:tcPr>
            <w:tcW w:w="2256" w:type="dxa"/>
            <w:shd w:val="clear" w:color="auto" w:fill="auto"/>
            <w:vAlign w:val="center"/>
          </w:tcPr>
          <w:p w14:paraId="653597BE" w14:textId="77777777" w:rsidR="001366D1" w:rsidRPr="00F022A0" w:rsidRDefault="001366D1" w:rsidP="006066CD">
            <w:pPr>
              <w:pStyle w:val="western1"/>
              <w:spacing w:before="0" w:beforeAutospacing="0" w:after="0" w:line="240" w:lineRule="auto"/>
              <w:jc w:val="center"/>
            </w:pPr>
          </w:p>
        </w:tc>
        <w:tc>
          <w:tcPr>
            <w:tcW w:w="2694" w:type="dxa"/>
            <w:shd w:val="clear" w:color="auto" w:fill="auto"/>
            <w:vAlign w:val="center"/>
          </w:tcPr>
          <w:p w14:paraId="540B3A60" w14:textId="77777777" w:rsidR="001366D1" w:rsidRPr="00F022A0" w:rsidRDefault="001366D1" w:rsidP="006066CD">
            <w:pPr>
              <w:pStyle w:val="western1"/>
              <w:spacing w:before="0" w:beforeAutospacing="0" w:after="0" w:line="240" w:lineRule="auto"/>
              <w:jc w:val="center"/>
            </w:pPr>
          </w:p>
        </w:tc>
      </w:tr>
    </w:tbl>
    <w:p w14:paraId="7B48D4AB" w14:textId="77777777" w:rsidR="001366D1" w:rsidRDefault="001366D1" w:rsidP="00DB42A0">
      <w:pPr>
        <w:pStyle w:val="western"/>
        <w:spacing w:after="240"/>
        <w:jc w:val="right"/>
      </w:pPr>
    </w:p>
    <w:p w14:paraId="0A22D605" w14:textId="77777777" w:rsidR="006066CD" w:rsidRPr="00F022A0" w:rsidRDefault="006066CD" w:rsidP="00DB42A0">
      <w:pPr>
        <w:pStyle w:val="western"/>
        <w:spacing w:after="240"/>
        <w:ind w:left="720"/>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2410"/>
        <w:gridCol w:w="2551"/>
      </w:tblGrid>
      <w:tr w:rsidR="006066CD" w:rsidRPr="003E06AD" w14:paraId="699110D9" w14:textId="77777777" w:rsidTr="0027550B">
        <w:trPr>
          <w:trHeight w:val="570"/>
        </w:trPr>
        <w:tc>
          <w:tcPr>
            <w:tcW w:w="4928" w:type="dxa"/>
            <w:shd w:val="clear" w:color="auto" w:fill="E7E6E6"/>
            <w:vAlign w:val="center"/>
            <w:hideMark/>
          </w:tcPr>
          <w:p w14:paraId="757939C2" w14:textId="77777777" w:rsidR="006066CD" w:rsidRPr="003E06AD" w:rsidRDefault="006066CD" w:rsidP="0027550B">
            <w:pPr>
              <w:pStyle w:val="Titre2"/>
              <w:spacing w:before="0" w:after="0"/>
              <w:ind w:left="720"/>
              <w:jc w:val="center"/>
              <w:rPr>
                <w:rFonts w:ascii="Marianne" w:hAnsi="Marianne"/>
                <w:bCs/>
              </w:rPr>
            </w:pPr>
            <w:r w:rsidRPr="003E06AD">
              <w:rPr>
                <w:rFonts w:ascii="Marianne" w:hAnsi="Marianne"/>
              </w:rPr>
              <w:br w:type="page"/>
            </w:r>
            <w:bookmarkStart w:id="9" w:name="_Toc73432488"/>
            <w:r w:rsidRPr="003E06AD">
              <w:rPr>
                <w:rFonts w:ascii="Marianne" w:hAnsi="Marianne"/>
                <w:bCs/>
                <w:i/>
                <w:iCs/>
                <w:sz w:val="20"/>
                <w:szCs w:val="20"/>
              </w:rPr>
              <w:t>Types d’analyses</w:t>
            </w:r>
            <w:bookmarkEnd w:id="9"/>
          </w:p>
        </w:tc>
        <w:tc>
          <w:tcPr>
            <w:tcW w:w="2410" w:type="dxa"/>
            <w:shd w:val="clear" w:color="auto" w:fill="E7E6E6"/>
            <w:vAlign w:val="center"/>
          </w:tcPr>
          <w:p w14:paraId="46A9AD4E" w14:textId="77777777" w:rsidR="006066CD" w:rsidRPr="003E06AD" w:rsidRDefault="006066CD" w:rsidP="0027550B">
            <w:pPr>
              <w:pStyle w:val="western1"/>
              <w:spacing w:before="0" w:beforeAutospacing="0" w:after="0"/>
              <w:jc w:val="center"/>
              <w:rPr>
                <w:b/>
                <w:szCs w:val="20"/>
              </w:rPr>
            </w:pPr>
            <w:r w:rsidRPr="003E06AD">
              <w:rPr>
                <w:rFonts w:cs="Arial"/>
                <w:b/>
                <w:szCs w:val="20"/>
              </w:rPr>
              <w:t>Délais max art.21</w:t>
            </w:r>
            <w:r>
              <w:rPr>
                <w:rFonts w:cs="Arial"/>
                <w:b/>
                <w:szCs w:val="20"/>
              </w:rPr>
              <w:t>.</w:t>
            </w:r>
            <w:r w:rsidRPr="00122907">
              <w:rPr>
                <w:b/>
                <w:bCs/>
                <w:szCs w:val="20"/>
              </w:rPr>
              <w:t>4</w:t>
            </w:r>
            <w:r w:rsidRPr="003E06AD">
              <w:rPr>
                <w:rFonts w:cs="Arial"/>
                <w:b/>
                <w:szCs w:val="20"/>
              </w:rPr>
              <w:t xml:space="preserve"> CCP</w:t>
            </w:r>
            <w:r>
              <w:rPr>
                <w:rFonts w:cs="Arial"/>
                <w:b/>
                <w:szCs w:val="20"/>
              </w:rPr>
              <w:t xml:space="preserve"> </w:t>
            </w:r>
            <w:r w:rsidRPr="00AF2F8D">
              <w:rPr>
                <w:b/>
                <w:bCs/>
                <w:szCs w:val="20"/>
              </w:rPr>
              <w:t>+ annexe 10</w:t>
            </w:r>
          </w:p>
        </w:tc>
        <w:tc>
          <w:tcPr>
            <w:tcW w:w="2551" w:type="dxa"/>
            <w:shd w:val="clear" w:color="auto" w:fill="E7E6E6"/>
            <w:vAlign w:val="center"/>
            <w:hideMark/>
          </w:tcPr>
          <w:p w14:paraId="766A5D7A" w14:textId="77777777" w:rsidR="006066CD" w:rsidRPr="003E06AD" w:rsidRDefault="006066CD" w:rsidP="0027550B">
            <w:pPr>
              <w:pStyle w:val="western1"/>
              <w:spacing w:before="0" w:beforeAutospacing="0" w:after="0"/>
              <w:jc w:val="center"/>
              <w:rPr>
                <w:b/>
              </w:rPr>
            </w:pPr>
            <w:r w:rsidRPr="003E06AD">
              <w:rPr>
                <w:rFonts w:cs="Arial"/>
                <w:b/>
                <w:szCs w:val="20"/>
              </w:rPr>
              <w:t>Engagement du candidat Lot 2</w:t>
            </w:r>
          </w:p>
        </w:tc>
      </w:tr>
      <w:tr w:rsidR="006066CD" w:rsidRPr="003E06AD" w14:paraId="7C8754EB" w14:textId="77777777" w:rsidTr="0027550B">
        <w:tc>
          <w:tcPr>
            <w:tcW w:w="4928" w:type="dxa"/>
            <w:shd w:val="clear" w:color="auto" w:fill="auto"/>
            <w:vAlign w:val="center"/>
          </w:tcPr>
          <w:p w14:paraId="7D4034A9" w14:textId="77777777" w:rsidR="006066CD" w:rsidRPr="003E06AD" w:rsidRDefault="006066CD" w:rsidP="006066CD">
            <w:pPr>
              <w:pStyle w:val="western1"/>
              <w:spacing w:before="60" w:beforeAutospacing="0" w:after="60" w:line="240" w:lineRule="auto"/>
              <w:rPr>
                <w:rFonts w:cs="Arial"/>
                <w:szCs w:val="20"/>
              </w:rPr>
            </w:pPr>
            <w:r w:rsidRPr="003E06AD">
              <w:rPr>
                <w:rFonts w:cs="Arial"/>
                <w:szCs w:val="20"/>
              </w:rPr>
              <w:t>Analyse des paramètres microbiologiques des eaux de piscine</w:t>
            </w:r>
          </w:p>
        </w:tc>
        <w:tc>
          <w:tcPr>
            <w:tcW w:w="2410" w:type="dxa"/>
            <w:shd w:val="clear" w:color="auto" w:fill="auto"/>
            <w:vAlign w:val="center"/>
          </w:tcPr>
          <w:p w14:paraId="233143D0" w14:textId="77777777" w:rsidR="006066CD" w:rsidRPr="00F022A0" w:rsidRDefault="006066CD" w:rsidP="006066CD">
            <w:pPr>
              <w:pStyle w:val="western1"/>
              <w:spacing w:before="60" w:beforeAutospacing="0" w:after="60" w:line="240" w:lineRule="auto"/>
              <w:jc w:val="center"/>
            </w:pPr>
            <w:r w:rsidRPr="003E06AD">
              <w:rPr>
                <w:szCs w:val="20"/>
              </w:rPr>
              <w:t>3 jours ouvrés après le plv</w:t>
            </w:r>
          </w:p>
        </w:tc>
        <w:tc>
          <w:tcPr>
            <w:tcW w:w="2551" w:type="dxa"/>
            <w:shd w:val="clear" w:color="auto" w:fill="auto"/>
            <w:vAlign w:val="center"/>
          </w:tcPr>
          <w:p w14:paraId="34034553" w14:textId="77777777" w:rsidR="006066CD" w:rsidRPr="00F022A0" w:rsidRDefault="006066CD" w:rsidP="006066CD">
            <w:pPr>
              <w:pStyle w:val="western1"/>
              <w:spacing w:before="60" w:beforeAutospacing="0" w:after="60" w:line="240" w:lineRule="auto"/>
            </w:pPr>
          </w:p>
        </w:tc>
      </w:tr>
      <w:tr w:rsidR="006066CD" w:rsidRPr="003E06AD" w14:paraId="7F83033B" w14:textId="77777777" w:rsidTr="0027550B">
        <w:trPr>
          <w:trHeight w:val="411"/>
        </w:trPr>
        <w:tc>
          <w:tcPr>
            <w:tcW w:w="9889" w:type="dxa"/>
            <w:gridSpan w:val="3"/>
            <w:shd w:val="clear" w:color="auto" w:fill="auto"/>
            <w:vAlign w:val="center"/>
            <w:hideMark/>
          </w:tcPr>
          <w:p w14:paraId="6ED1BE6B" w14:textId="77777777" w:rsidR="006066CD" w:rsidRPr="00F022A0" w:rsidRDefault="006066CD" w:rsidP="006066CD">
            <w:pPr>
              <w:pStyle w:val="western1"/>
              <w:spacing w:before="60" w:beforeAutospacing="0" w:after="60" w:line="240" w:lineRule="auto"/>
            </w:pPr>
            <w:r w:rsidRPr="003E06AD">
              <w:rPr>
                <w:rFonts w:cs="Arial"/>
                <w:szCs w:val="20"/>
              </w:rPr>
              <w:t>Analyse des paramètres physico-chimiques et chimiques des eaux de piscine</w:t>
            </w:r>
            <w:r w:rsidRPr="003E06AD">
              <w:rPr>
                <w:rFonts w:ascii="Calibri" w:hAnsi="Calibri" w:cs="Calibri"/>
                <w:szCs w:val="20"/>
              </w:rPr>
              <w:t> </w:t>
            </w:r>
            <w:r w:rsidRPr="003E06AD">
              <w:rPr>
                <w:rFonts w:cs="Arial"/>
                <w:szCs w:val="20"/>
              </w:rPr>
              <w:t>:</w:t>
            </w:r>
          </w:p>
        </w:tc>
      </w:tr>
      <w:tr w:rsidR="006066CD" w:rsidRPr="003E06AD" w14:paraId="03921001" w14:textId="77777777" w:rsidTr="0027550B">
        <w:tc>
          <w:tcPr>
            <w:tcW w:w="4928" w:type="dxa"/>
            <w:shd w:val="clear" w:color="auto" w:fill="auto"/>
            <w:vAlign w:val="center"/>
          </w:tcPr>
          <w:p w14:paraId="601FF215" w14:textId="77777777" w:rsidR="006066CD" w:rsidRPr="003E06AD" w:rsidRDefault="006066CD" w:rsidP="006066CD">
            <w:pPr>
              <w:spacing w:before="60" w:after="60"/>
              <w:jc w:val="center"/>
              <w:rPr>
                <w:i/>
              </w:rPr>
            </w:pPr>
            <w:r w:rsidRPr="003E06AD">
              <w:rPr>
                <w:i/>
              </w:rPr>
              <w:t>Chlorures</w:t>
            </w:r>
          </w:p>
        </w:tc>
        <w:tc>
          <w:tcPr>
            <w:tcW w:w="2410" w:type="dxa"/>
            <w:shd w:val="clear" w:color="auto" w:fill="auto"/>
            <w:vAlign w:val="center"/>
          </w:tcPr>
          <w:p w14:paraId="4496EF03" w14:textId="77777777" w:rsidR="006066CD" w:rsidRPr="003E06AD" w:rsidRDefault="006066CD" w:rsidP="006066CD">
            <w:pPr>
              <w:spacing w:before="60" w:after="60"/>
              <w:jc w:val="center"/>
              <w:rPr>
                <w:i/>
              </w:rPr>
            </w:pPr>
            <w:r>
              <w:rPr>
                <w:i/>
              </w:rPr>
              <w:t>2</w:t>
            </w:r>
            <w:r w:rsidRPr="003E06AD">
              <w:rPr>
                <w:i/>
              </w:rPr>
              <w:t xml:space="preserve"> jours ouvrés</w:t>
            </w:r>
          </w:p>
        </w:tc>
        <w:tc>
          <w:tcPr>
            <w:tcW w:w="2551" w:type="dxa"/>
            <w:shd w:val="clear" w:color="auto" w:fill="auto"/>
            <w:vAlign w:val="center"/>
          </w:tcPr>
          <w:p w14:paraId="6D5C28B1" w14:textId="77777777" w:rsidR="006066CD" w:rsidRPr="00F022A0" w:rsidRDefault="006066CD" w:rsidP="006066CD">
            <w:pPr>
              <w:pStyle w:val="western1"/>
              <w:spacing w:before="60" w:beforeAutospacing="0" w:after="60" w:line="240" w:lineRule="auto"/>
            </w:pPr>
          </w:p>
        </w:tc>
      </w:tr>
      <w:tr w:rsidR="006066CD" w:rsidRPr="003E06AD" w14:paraId="7EE530AB" w14:textId="77777777" w:rsidTr="0027550B">
        <w:tc>
          <w:tcPr>
            <w:tcW w:w="4928" w:type="dxa"/>
            <w:shd w:val="clear" w:color="auto" w:fill="auto"/>
            <w:vAlign w:val="center"/>
          </w:tcPr>
          <w:p w14:paraId="157CBA07" w14:textId="77777777" w:rsidR="006066CD" w:rsidRPr="003E06AD" w:rsidRDefault="006066CD" w:rsidP="006066CD">
            <w:pPr>
              <w:spacing w:before="60" w:after="60"/>
              <w:jc w:val="center"/>
              <w:rPr>
                <w:i/>
              </w:rPr>
            </w:pPr>
            <w:r w:rsidRPr="003E06AD">
              <w:rPr>
                <w:i/>
              </w:rPr>
              <w:t>COT</w:t>
            </w:r>
          </w:p>
        </w:tc>
        <w:tc>
          <w:tcPr>
            <w:tcW w:w="2410" w:type="dxa"/>
            <w:shd w:val="clear" w:color="auto" w:fill="auto"/>
            <w:vAlign w:val="center"/>
          </w:tcPr>
          <w:p w14:paraId="6CF952D7" w14:textId="77777777" w:rsidR="006066CD" w:rsidRPr="003E06AD" w:rsidRDefault="006066CD" w:rsidP="006066CD">
            <w:pPr>
              <w:spacing w:before="60" w:after="60"/>
              <w:jc w:val="center"/>
              <w:rPr>
                <w:i/>
              </w:rPr>
            </w:pPr>
            <w:r>
              <w:rPr>
                <w:i/>
              </w:rPr>
              <w:t>2</w:t>
            </w:r>
            <w:r w:rsidRPr="003E06AD">
              <w:rPr>
                <w:i/>
              </w:rPr>
              <w:t xml:space="preserve"> jours ouvrés</w:t>
            </w:r>
          </w:p>
        </w:tc>
        <w:tc>
          <w:tcPr>
            <w:tcW w:w="2551" w:type="dxa"/>
            <w:shd w:val="clear" w:color="auto" w:fill="auto"/>
            <w:vAlign w:val="center"/>
          </w:tcPr>
          <w:p w14:paraId="33EBFA11" w14:textId="77777777" w:rsidR="006066CD" w:rsidRPr="00F022A0" w:rsidRDefault="006066CD" w:rsidP="006066CD">
            <w:pPr>
              <w:pStyle w:val="western1"/>
              <w:spacing w:before="60" w:beforeAutospacing="0" w:after="60" w:line="240" w:lineRule="auto"/>
            </w:pPr>
          </w:p>
        </w:tc>
      </w:tr>
      <w:tr w:rsidR="006066CD" w:rsidRPr="003E06AD" w14:paraId="4BEE33CD" w14:textId="77777777" w:rsidTr="0027550B">
        <w:tc>
          <w:tcPr>
            <w:tcW w:w="4928" w:type="dxa"/>
            <w:shd w:val="clear" w:color="auto" w:fill="auto"/>
            <w:vAlign w:val="center"/>
          </w:tcPr>
          <w:p w14:paraId="39890FCD" w14:textId="77777777" w:rsidR="006066CD" w:rsidRPr="003E06AD" w:rsidRDefault="006066CD" w:rsidP="006066CD">
            <w:pPr>
              <w:spacing w:before="60" w:after="60"/>
              <w:jc w:val="center"/>
              <w:rPr>
                <w:i/>
              </w:rPr>
            </w:pPr>
            <w:r w:rsidRPr="003E06AD">
              <w:rPr>
                <w:i/>
              </w:rPr>
              <w:t>Ammonium</w:t>
            </w:r>
          </w:p>
        </w:tc>
        <w:tc>
          <w:tcPr>
            <w:tcW w:w="2410" w:type="dxa"/>
            <w:shd w:val="clear" w:color="auto" w:fill="auto"/>
            <w:vAlign w:val="center"/>
          </w:tcPr>
          <w:p w14:paraId="5A2FF2BA" w14:textId="77777777" w:rsidR="006066CD" w:rsidRPr="003E06AD" w:rsidRDefault="006066CD" w:rsidP="006066CD">
            <w:pPr>
              <w:spacing w:before="60" w:after="60"/>
              <w:jc w:val="center"/>
              <w:rPr>
                <w:i/>
              </w:rPr>
            </w:pPr>
            <w:r>
              <w:rPr>
                <w:i/>
              </w:rPr>
              <w:t>2</w:t>
            </w:r>
            <w:r w:rsidRPr="003E06AD">
              <w:rPr>
                <w:i/>
              </w:rPr>
              <w:t xml:space="preserve"> jours ouvrés</w:t>
            </w:r>
          </w:p>
        </w:tc>
        <w:tc>
          <w:tcPr>
            <w:tcW w:w="2551" w:type="dxa"/>
            <w:shd w:val="clear" w:color="auto" w:fill="auto"/>
            <w:vAlign w:val="center"/>
          </w:tcPr>
          <w:p w14:paraId="7C7FBFCE" w14:textId="77777777" w:rsidR="006066CD" w:rsidRPr="00F022A0" w:rsidRDefault="006066CD" w:rsidP="006066CD">
            <w:pPr>
              <w:pStyle w:val="western1"/>
              <w:spacing w:before="60" w:beforeAutospacing="0" w:after="60" w:line="240" w:lineRule="auto"/>
            </w:pPr>
          </w:p>
        </w:tc>
      </w:tr>
      <w:tr w:rsidR="006066CD" w:rsidRPr="003E06AD" w14:paraId="4896B708" w14:textId="77777777" w:rsidTr="0027550B">
        <w:trPr>
          <w:trHeight w:val="507"/>
        </w:trPr>
        <w:tc>
          <w:tcPr>
            <w:tcW w:w="4928" w:type="dxa"/>
            <w:shd w:val="clear" w:color="auto" w:fill="auto"/>
            <w:vAlign w:val="center"/>
            <w:hideMark/>
          </w:tcPr>
          <w:p w14:paraId="0C4623F4" w14:textId="77777777" w:rsidR="006066CD" w:rsidRPr="00F022A0" w:rsidRDefault="006066CD" w:rsidP="006066CD">
            <w:pPr>
              <w:pStyle w:val="western1"/>
              <w:spacing w:before="60" w:beforeAutospacing="0" w:after="60" w:line="240" w:lineRule="auto"/>
            </w:pPr>
            <w:r w:rsidRPr="003E06AD">
              <w:rPr>
                <w:rFonts w:cs="Arial"/>
                <w:szCs w:val="20"/>
              </w:rPr>
              <w:t xml:space="preserve">Analyses cyanobactéries et </w:t>
            </w:r>
            <w:proofErr w:type="spellStart"/>
            <w:r w:rsidRPr="003E06AD">
              <w:rPr>
                <w:rFonts w:cs="Arial"/>
                <w:szCs w:val="20"/>
              </w:rPr>
              <w:t>cyanotoxines</w:t>
            </w:r>
            <w:proofErr w:type="spellEnd"/>
          </w:p>
        </w:tc>
        <w:tc>
          <w:tcPr>
            <w:tcW w:w="2410" w:type="dxa"/>
            <w:shd w:val="clear" w:color="auto" w:fill="auto"/>
            <w:vAlign w:val="center"/>
          </w:tcPr>
          <w:p w14:paraId="79DE115E" w14:textId="77777777" w:rsidR="006066CD" w:rsidRPr="00F022A0" w:rsidRDefault="006066CD" w:rsidP="006066CD">
            <w:pPr>
              <w:pStyle w:val="western1"/>
              <w:spacing w:before="60" w:beforeAutospacing="0" w:after="60" w:line="240" w:lineRule="auto"/>
              <w:jc w:val="center"/>
            </w:pPr>
          </w:p>
        </w:tc>
        <w:tc>
          <w:tcPr>
            <w:tcW w:w="2551" w:type="dxa"/>
            <w:shd w:val="clear" w:color="auto" w:fill="auto"/>
            <w:vAlign w:val="center"/>
            <w:hideMark/>
          </w:tcPr>
          <w:p w14:paraId="574D3929" w14:textId="77777777" w:rsidR="006066CD" w:rsidRPr="00F022A0" w:rsidRDefault="006066CD" w:rsidP="006066CD">
            <w:pPr>
              <w:pStyle w:val="western1"/>
              <w:spacing w:before="60" w:beforeAutospacing="0" w:after="60" w:line="240" w:lineRule="auto"/>
            </w:pPr>
          </w:p>
        </w:tc>
      </w:tr>
    </w:tbl>
    <w:p w14:paraId="6CDCBB83" w14:textId="77777777" w:rsidR="001366D1" w:rsidRDefault="001366D1" w:rsidP="00A1457D">
      <w:pPr>
        <w:pStyle w:val="western"/>
        <w:spacing w:after="240"/>
      </w:pPr>
    </w:p>
    <w:p w14:paraId="2ED781A8" w14:textId="7E92302D" w:rsidR="00A1457D" w:rsidRPr="00F022A0" w:rsidRDefault="00A1457D" w:rsidP="006066CD">
      <w:pPr>
        <w:pStyle w:val="western"/>
        <w:numPr>
          <w:ilvl w:val="0"/>
          <w:numId w:val="14"/>
        </w:numPr>
        <w:spacing w:after="240"/>
      </w:pPr>
      <w:r w:rsidRPr="00F022A0">
        <w:rPr>
          <w:rFonts w:cs="Arial"/>
        </w:rPr>
        <w:t>Délais prélèvement (PLV) / édition du rapport d’analyse</w:t>
      </w:r>
      <w:r w:rsidRPr="00F022A0">
        <w:rPr>
          <w:rFonts w:cs="Calibri"/>
        </w:rPr>
        <w:t xml:space="preserve"> </w:t>
      </w:r>
      <w:r w:rsidRPr="00F022A0">
        <w:rPr>
          <w:rFonts w:cs="Arial"/>
        </w:rPr>
        <w:t>(+ transmission des résultats au format «</w:t>
      </w:r>
      <w:r w:rsidRPr="00F022A0">
        <w:rPr>
          <w:rFonts w:ascii="Calibri" w:hAnsi="Calibri" w:cs="Calibri"/>
        </w:rPr>
        <w:t> </w:t>
      </w:r>
      <w:proofErr w:type="spellStart"/>
      <w:r w:rsidRPr="00F022A0">
        <w:rPr>
          <w:rFonts w:cs="Arial"/>
        </w:rPr>
        <w:t>siaplab</w:t>
      </w:r>
      <w:proofErr w:type="spellEnd"/>
      <w:r w:rsidRPr="00F022A0">
        <w:rPr>
          <w:rFonts w:cs="Marianne"/>
        </w:rPr>
        <w:t xml:space="preserve">») </w:t>
      </w:r>
      <w:r w:rsidRPr="00D96121">
        <w:rPr>
          <w:rFonts w:cs="Marianne"/>
          <w:b/>
          <w:u w:val="single"/>
        </w:rPr>
        <w:t>en routine</w:t>
      </w:r>
      <w:r w:rsidRPr="00F022A0">
        <w:rPr>
          <w:rFonts w:cs="Marianne"/>
        </w:rPr>
        <w:t xml:space="preserve"> </w:t>
      </w:r>
      <w:r w:rsidRPr="00F022A0">
        <w:rPr>
          <w:rFonts w:cs="Arial"/>
        </w:rPr>
        <w:t xml:space="preserve">: </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1652"/>
        <w:gridCol w:w="1638"/>
        <w:gridCol w:w="1635"/>
      </w:tblGrid>
      <w:tr w:rsidR="00A1457D" w:rsidRPr="003E06AD" w14:paraId="751D0C85" w14:textId="77777777" w:rsidTr="00EB6AF0">
        <w:trPr>
          <w:trHeight w:val="945"/>
        </w:trPr>
        <w:tc>
          <w:tcPr>
            <w:tcW w:w="4615" w:type="dxa"/>
            <w:shd w:val="clear" w:color="auto" w:fill="E7E6E6"/>
            <w:vAlign w:val="center"/>
            <w:hideMark/>
          </w:tcPr>
          <w:p w14:paraId="1C95E093" w14:textId="77777777" w:rsidR="00A1457D" w:rsidRPr="003E06AD" w:rsidRDefault="00A1457D" w:rsidP="00EB6AF0">
            <w:pPr>
              <w:pStyle w:val="Titre2"/>
              <w:spacing w:before="100" w:beforeAutospacing="1" w:after="62"/>
              <w:ind w:left="720"/>
              <w:jc w:val="center"/>
              <w:rPr>
                <w:rFonts w:ascii="Marianne" w:hAnsi="Marianne"/>
                <w:bCs/>
              </w:rPr>
            </w:pPr>
            <w:bookmarkStart w:id="10" w:name="_Toc73432489"/>
            <w:r w:rsidRPr="003E06AD">
              <w:rPr>
                <w:rFonts w:ascii="Marianne" w:hAnsi="Marianne"/>
                <w:bCs/>
                <w:i/>
                <w:iCs/>
                <w:sz w:val="20"/>
                <w:szCs w:val="20"/>
              </w:rPr>
              <w:t>Types d’analyses</w:t>
            </w:r>
            <w:bookmarkEnd w:id="10"/>
          </w:p>
        </w:tc>
        <w:tc>
          <w:tcPr>
            <w:tcW w:w="1652" w:type="dxa"/>
            <w:shd w:val="clear" w:color="auto" w:fill="E7E6E6"/>
            <w:vAlign w:val="center"/>
            <w:hideMark/>
          </w:tcPr>
          <w:p w14:paraId="3CD53960" w14:textId="112C6B75" w:rsidR="00A1457D" w:rsidRPr="003E06AD" w:rsidRDefault="00A1457D" w:rsidP="00EB6AF0">
            <w:pPr>
              <w:pStyle w:val="western1"/>
              <w:jc w:val="center"/>
              <w:rPr>
                <w:b/>
              </w:rPr>
            </w:pPr>
            <w:r w:rsidRPr="003E06AD">
              <w:rPr>
                <w:rFonts w:cs="Arial"/>
                <w:b/>
                <w:szCs w:val="20"/>
              </w:rPr>
              <w:t>Délais max art.21</w:t>
            </w:r>
            <w:r w:rsidR="0054296D">
              <w:rPr>
                <w:rFonts w:cs="Arial"/>
                <w:b/>
                <w:szCs w:val="20"/>
              </w:rPr>
              <w:t>.4</w:t>
            </w:r>
            <w:r w:rsidRPr="003E06AD">
              <w:rPr>
                <w:rFonts w:cs="Arial"/>
                <w:b/>
                <w:szCs w:val="20"/>
              </w:rPr>
              <w:t xml:space="preserve"> CCP</w:t>
            </w:r>
          </w:p>
        </w:tc>
        <w:tc>
          <w:tcPr>
            <w:tcW w:w="1638" w:type="dxa"/>
            <w:shd w:val="clear" w:color="auto" w:fill="E7E6E6"/>
            <w:vAlign w:val="center"/>
            <w:hideMark/>
          </w:tcPr>
          <w:p w14:paraId="5B06E6C6" w14:textId="77777777" w:rsidR="00A1457D" w:rsidRPr="003E06AD" w:rsidRDefault="00A1457D" w:rsidP="00EB6AF0">
            <w:pPr>
              <w:pStyle w:val="western1"/>
              <w:jc w:val="center"/>
              <w:rPr>
                <w:b/>
              </w:rPr>
            </w:pPr>
            <w:r w:rsidRPr="003E06AD">
              <w:rPr>
                <w:rFonts w:cs="Arial"/>
                <w:b/>
                <w:szCs w:val="20"/>
              </w:rPr>
              <w:t>Engagement candidat lot 1</w:t>
            </w:r>
          </w:p>
        </w:tc>
        <w:tc>
          <w:tcPr>
            <w:tcW w:w="1635" w:type="dxa"/>
            <w:shd w:val="clear" w:color="auto" w:fill="E7E6E6"/>
            <w:vAlign w:val="center"/>
            <w:hideMark/>
          </w:tcPr>
          <w:p w14:paraId="32D01E09" w14:textId="77777777" w:rsidR="00A1457D" w:rsidRPr="003E06AD" w:rsidRDefault="00A1457D" w:rsidP="00EB6AF0">
            <w:pPr>
              <w:pStyle w:val="western1"/>
              <w:jc w:val="center"/>
              <w:rPr>
                <w:b/>
              </w:rPr>
            </w:pPr>
            <w:r w:rsidRPr="003E06AD">
              <w:rPr>
                <w:rFonts w:cs="Arial"/>
                <w:b/>
                <w:szCs w:val="20"/>
              </w:rPr>
              <w:t>Engagement candidat lot 2</w:t>
            </w:r>
          </w:p>
        </w:tc>
      </w:tr>
      <w:tr w:rsidR="00A1457D" w:rsidRPr="003E06AD" w14:paraId="4687E5F1" w14:textId="77777777" w:rsidTr="00EB6AF0">
        <w:tc>
          <w:tcPr>
            <w:tcW w:w="4615" w:type="dxa"/>
            <w:shd w:val="clear" w:color="auto" w:fill="auto"/>
            <w:hideMark/>
          </w:tcPr>
          <w:p w14:paraId="76762E91" w14:textId="77777777" w:rsidR="00A1457D" w:rsidRPr="00F022A0" w:rsidRDefault="00A1457D" w:rsidP="001366D1">
            <w:pPr>
              <w:pStyle w:val="western1"/>
              <w:spacing w:before="60" w:beforeAutospacing="0" w:after="60" w:line="276" w:lineRule="auto"/>
            </w:pPr>
            <w:r w:rsidRPr="003E06AD">
              <w:rPr>
                <w:rFonts w:cs="Arial"/>
                <w:szCs w:val="20"/>
              </w:rPr>
              <w:t xml:space="preserve">Analyse des eaux de baignade </w:t>
            </w:r>
          </w:p>
        </w:tc>
        <w:tc>
          <w:tcPr>
            <w:tcW w:w="1652" w:type="dxa"/>
            <w:shd w:val="clear" w:color="auto" w:fill="auto"/>
            <w:hideMark/>
          </w:tcPr>
          <w:p w14:paraId="2EE57261" w14:textId="77777777" w:rsidR="00A1457D" w:rsidRPr="00F022A0" w:rsidRDefault="00A1457D" w:rsidP="001366D1">
            <w:pPr>
              <w:pStyle w:val="western1"/>
              <w:spacing w:before="60" w:beforeAutospacing="0" w:after="60" w:line="276" w:lineRule="auto"/>
              <w:jc w:val="center"/>
            </w:pPr>
            <w:r w:rsidRPr="003E06AD">
              <w:rPr>
                <w:rFonts w:cs="Arial"/>
                <w:szCs w:val="20"/>
              </w:rPr>
              <w:t xml:space="preserve">2 jours ouvrés </w:t>
            </w:r>
          </w:p>
        </w:tc>
        <w:tc>
          <w:tcPr>
            <w:tcW w:w="1638" w:type="dxa"/>
            <w:shd w:val="clear" w:color="auto" w:fill="7F7F7F"/>
            <w:hideMark/>
          </w:tcPr>
          <w:p w14:paraId="3361B6E6" w14:textId="77777777" w:rsidR="00A1457D" w:rsidRPr="00F022A0" w:rsidRDefault="00A1457D" w:rsidP="001366D1">
            <w:pPr>
              <w:pStyle w:val="western1"/>
              <w:spacing w:before="60" w:beforeAutospacing="0" w:after="60" w:line="276" w:lineRule="auto"/>
              <w:jc w:val="center"/>
            </w:pPr>
          </w:p>
        </w:tc>
        <w:tc>
          <w:tcPr>
            <w:tcW w:w="1635" w:type="dxa"/>
            <w:shd w:val="clear" w:color="auto" w:fill="auto"/>
            <w:hideMark/>
          </w:tcPr>
          <w:p w14:paraId="46B27038" w14:textId="77777777" w:rsidR="00A1457D" w:rsidRPr="00F022A0" w:rsidRDefault="00A1457D" w:rsidP="001366D1">
            <w:pPr>
              <w:pStyle w:val="western1"/>
              <w:spacing w:before="60" w:beforeAutospacing="0" w:after="60" w:line="276" w:lineRule="auto"/>
              <w:jc w:val="center"/>
            </w:pPr>
          </w:p>
        </w:tc>
      </w:tr>
      <w:tr w:rsidR="00A1457D" w:rsidRPr="003E06AD" w14:paraId="331F3AD0" w14:textId="77777777" w:rsidTr="00EB6AF0">
        <w:tc>
          <w:tcPr>
            <w:tcW w:w="4615" w:type="dxa"/>
            <w:shd w:val="clear" w:color="auto" w:fill="auto"/>
            <w:hideMark/>
          </w:tcPr>
          <w:p w14:paraId="668D20F8" w14:textId="77777777" w:rsidR="00A1457D" w:rsidRPr="003E06AD" w:rsidRDefault="00A1457D" w:rsidP="001366D1">
            <w:pPr>
              <w:pStyle w:val="western1"/>
              <w:spacing w:before="60" w:beforeAutospacing="0" w:after="60" w:line="276" w:lineRule="auto"/>
              <w:rPr>
                <w:szCs w:val="20"/>
              </w:rPr>
            </w:pPr>
            <w:r w:rsidRPr="003E06AD">
              <w:rPr>
                <w:szCs w:val="20"/>
              </w:rPr>
              <w:t>Analyse standard (PIL3) des eaux de piscine</w:t>
            </w:r>
          </w:p>
        </w:tc>
        <w:tc>
          <w:tcPr>
            <w:tcW w:w="1652" w:type="dxa"/>
            <w:shd w:val="clear" w:color="auto" w:fill="auto"/>
            <w:hideMark/>
          </w:tcPr>
          <w:p w14:paraId="4F36C2CD" w14:textId="77777777" w:rsidR="00A1457D" w:rsidRPr="00F022A0" w:rsidRDefault="00A1457D" w:rsidP="001366D1">
            <w:pPr>
              <w:pStyle w:val="western1"/>
              <w:spacing w:before="60" w:beforeAutospacing="0" w:after="60" w:line="276" w:lineRule="auto"/>
              <w:jc w:val="center"/>
            </w:pPr>
            <w:r w:rsidRPr="003E06AD">
              <w:rPr>
                <w:rFonts w:cs="Arial"/>
                <w:szCs w:val="20"/>
              </w:rPr>
              <w:t>6 jours ouvrés</w:t>
            </w:r>
          </w:p>
        </w:tc>
        <w:tc>
          <w:tcPr>
            <w:tcW w:w="1638" w:type="dxa"/>
            <w:shd w:val="clear" w:color="auto" w:fill="7F7F7F"/>
            <w:hideMark/>
          </w:tcPr>
          <w:p w14:paraId="02DC2438" w14:textId="77777777" w:rsidR="00A1457D" w:rsidRPr="00F022A0" w:rsidRDefault="00A1457D" w:rsidP="001366D1">
            <w:pPr>
              <w:pStyle w:val="western1"/>
              <w:spacing w:before="60" w:beforeAutospacing="0" w:after="60" w:line="276" w:lineRule="auto"/>
              <w:jc w:val="center"/>
            </w:pPr>
          </w:p>
        </w:tc>
        <w:tc>
          <w:tcPr>
            <w:tcW w:w="1635" w:type="dxa"/>
            <w:shd w:val="clear" w:color="auto" w:fill="auto"/>
            <w:hideMark/>
          </w:tcPr>
          <w:p w14:paraId="5266217B" w14:textId="77777777" w:rsidR="00A1457D" w:rsidRPr="00F022A0" w:rsidRDefault="00A1457D" w:rsidP="001366D1">
            <w:pPr>
              <w:pStyle w:val="western1"/>
              <w:spacing w:before="60" w:beforeAutospacing="0" w:after="60" w:line="276" w:lineRule="auto"/>
              <w:jc w:val="center"/>
            </w:pPr>
          </w:p>
        </w:tc>
      </w:tr>
      <w:tr w:rsidR="00A1457D" w:rsidRPr="003E06AD" w14:paraId="7134A0B8" w14:textId="77777777" w:rsidTr="00EB6AF0">
        <w:tc>
          <w:tcPr>
            <w:tcW w:w="4615" w:type="dxa"/>
            <w:shd w:val="clear" w:color="auto" w:fill="auto"/>
            <w:hideMark/>
          </w:tcPr>
          <w:p w14:paraId="502000D9" w14:textId="77777777" w:rsidR="00A1457D" w:rsidRPr="00F022A0" w:rsidRDefault="00A1457D" w:rsidP="001366D1">
            <w:pPr>
              <w:pStyle w:val="western1"/>
              <w:spacing w:before="60" w:beforeAutospacing="0" w:after="60" w:line="276" w:lineRule="auto"/>
            </w:pPr>
            <w:r w:rsidRPr="003E06AD">
              <w:rPr>
                <w:rFonts w:cs="Arial"/>
                <w:szCs w:val="20"/>
              </w:rPr>
              <w:t>Analyse des eaux de piscines comprenant le paramètre THM et/ou légionelle</w:t>
            </w:r>
          </w:p>
        </w:tc>
        <w:tc>
          <w:tcPr>
            <w:tcW w:w="1652" w:type="dxa"/>
            <w:shd w:val="clear" w:color="auto" w:fill="auto"/>
            <w:hideMark/>
          </w:tcPr>
          <w:p w14:paraId="76CD6304" w14:textId="77777777" w:rsidR="00A1457D" w:rsidRPr="003E06AD" w:rsidRDefault="00A1457D" w:rsidP="001366D1">
            <w:pPr>
              <w:pStyle w:val="western1"/>
              <w:spacing w:before="60" w:beforeAutospacing="0" w:after="60" w:line="276" w:lineRule="auto"/>
              <w:jc w:val="center"/>
              <w:rPr>
                <w:szCs w:val="20"/>
              </w:rPr>
            </w:pPr>
            <w:r w:rsidRPr="003E06AD">
              <w:rPr>
                <w:szCs w:val="20"/>
              </w:rPr>
              <w:t>10 jours ouvrés</w:t>
            </w:r>
          </w:p>
        </w:tc>
        <w:tc>
          <w:tcPr>
            <w:tcW w:w="1638" w:type="dxa"/>
            <w:shd w:val="clear" w:color="auto" w:fill="7F7F7F"/>
            <w:hideMark/>
          </w:tcPr>
          <w:p w14:paraId="405C76A8" w14:textId="77777777" w:rsidR="00A1457D" w:rsidRPr="00F022A0" w:rsidRDefault="00A1457D" w:rsidP="001366D1">
            <w:pPr>
              <w:pStyle w:val="western1"/>
              <w:spacing w:before="60" w:beforeAutospacing="0" w:after="60" w:line="276" w:lineRule="auto"/>
              <w:jc w:val="center"/>
            </w:pPr>
          </w:p>
        </w:tc>
        <w:tc>
          <w:tcPr>
            <w:tcW w:w="1635" w:type="dxa"/>
            <w:shd w:val="clear" w:color="auto" w:fill="auto"/>
            <w:hideMark/>
          </w:tcPr>
          <w:p w14:paraId="3640DB95" w14:textId="77777777" w:rsidR="00A1457D" w:rsidRPr="00F022A0" w:rsidRDefault="00A1457D" w:rsidP="001366D1">
            <w:pPr>
              <w:pStyle w:val="western1"/>
              <w:spacing w:before="60" w:beforeAutospacing="0" w:after="60" w:line="276" w:lineRule="auto"/>
              <w:jc w:val="center"/>
            </w:pPr>
          </w:p>
        </w:tc>
      </w:tr>
      <w:tr w:rsidR="00A1457D" w:rsidRPr="003E06AD" w14:paraId="3338CF13" w14:textId="77777777" w:rsidTr="00EB6AF0">
        <w:tc>
          <w:tcPr>
            <w:tcW w:w="4615" w:type="dxa"/>
            <w:shd w:val="clear" w:color="auto" w:fill="auto"/>
            <w:hideMark/>
          </w:tcPr>
          <w:p w14:paraId="0B069886" w14:textId="77777777" w:rsidR="00A1457D" w:rsidRPr="00F022A0" w:rsidRDefault="00A1457D" w:rsidP="001366D1">
            <w:pPr>
              <w:pStyle w:val="western1"/>
              <w:spacing w:before="60" w:beforeAutospacing="0" w:after="60" w:line="276" w:lineRule="auto"/>
            </w:pPr>
            <w:r w:rsidRPr="003E06AD">
              <w:rPr>
                <w:rFonts w:cs="Arial"/>
                <w:szCs w:val="20"/>
              </w:rPr>
              <w:t xml:space="preserve">Analyse standard des eaux destinées à la consommation humaine et des eaux minérales naturelles </w:t>
            </w:r>
          </w:p>
        </w:tc>
        <w:tc>
          <w:tcPr>
            <w:tcW w:w="1652" w:type="dxa"/>
            <w:shd w:val="clear" w:color="auto" w:fill="auto"/>
            <w:hideMark/>
          </w:tcPr>
          <w:p w14:paraId="171612E4" w14:textId="77777777" w:rsidR="00A1457D" w:rsidRPr="003E06AD" w:rsidRDefault="00A1457D" w:rsidP="001366D1">
            <w:pPr>
              <w:pStyle w:val="western1"/>
              <w:spacing w:before="60" w:beforeAutospacing="0" w:after="60" w:line="276" w:lineRule="auto"/>
              <w:jc w:val="center"/>
              <w:rPr>
                <w:szCs w:val="20"/>
              </w:rPr>
            </w:pPr>
            <w:r w:rsidRPr="003E06AD">
              <w:rPr>
                <w:szCs w:val="20"/>
              </w:rPr>
              <w:t xml:space="preserve">6 jours ouvrés </w:t>
            </w:r>
          </w:p>
        </w:tc>
        <w:tc>
          <w:tcPr>
            <w:tcW w:w="1638" w:type="dxa"/>
            <w:shd w:val="clear" w:color="auto" w:fill="auto"/>
            <w:hideMark/>
          </w:tcPr>
          <w:p w14:paraId="44DF6FDF" w14:textId="77777777" w:rsidR="00A1457D" w:rsidRPr="00F022A0" w:rsidRDefault="00A1457D" w:rsidP="001366D1">
            <w:pPr>
              <w:pStyle w:val="western1"/>
              <w:spacing w:before="60" w:beforeAutospacing="0" w:after="60" w:line="276" w:lineRule="auto"/>
              <w:jc w:val="center"/>
            </w:pPr>
          </w:p>
        </w:tc>
        <w:tc>
          <w:tcPr>
            <w:tcW w:w="1635" w:type="dxa"/>
            <w:shd w:val="clear" w:color="auto" w:fill="7F7F7F"/>
            <w:hideMark/>
          </w:tcPr>
          <w:p w14:paraId="4AD39CF2" w14:textId="77777777" w:rsidR="00A1457D" w:rsidRPr="00F022A0" w:rsidRDefault="00A1457D" w:rsidP="001366D1">
            <w:pPr>
              <w:pStyle w:val="western1"/>
              <w:spacing w:before="60" w:beforeAutospacing="0" w:after="60" w:line="276" w:lineRule="auto"/>
              <w:jc w:val="center"/>
            </w:pPr>
          </w:p>
        </w:tc>
      </w:tr>
      <w:tr w:rsidR="0054296D" w:rsidRPr="003E06AD" w14:paraId="4CAA3603" w14:textId="77777777" w:rsidTr="00EB6AF0">
        <w:tc>
          <w:tcPr>
            <w:tcW w:w="4615" w:type="dxa"/>
            <w:shd w:val="clear" w:color="auto" w:fill="auto"/>
          </w:tcPr>
          <w:p w14:paraId="235619D7" w14:textId="1E2D4F3F" w:rsidR="0054296D" w:rsidRPr="003E06AD" w:rsidRDefault="0054296D" w:rsidP="001366D1">
            <w:pPr>
              <w:pStyle w:val="western1"/>
              <w:spacing w:before="60" w:beforeAutospacing="0" w:after="60" w:line="276" w:lineRule="auto"/>
              <w:rPr>
                <w:rFonts w:cs="Arial"/>
                <w:szCs w:val="20"/>
              </w:rPr>
            </w:pPr>
            <w:r>
              <w:t xml:space="preserve">Analyse des légionelles, des </w:t>
            </w:r>
            <w:proofErr w:type="spellStart"/>
            <w:r>
              <w:t>trihalométhanes</w:t>
            </w:r>
            <w:proofErr w:type="spellEnd"/>
            <w:r>
              <w:t xml:space="preserve"> et des métaux en suivi rapide (fer, nickel, manganèse dans les EMN)</w:t>
            </w:r>
          </w:p>
        </w:tc>
        <w:tc>
          <w:tcPr>
            <w:tcW w:w="1652" w:type="dxa"/>
            <w:shd w:val="clear" w:color="auto" w:fill="auto"/>
          </w:tcPr>
          <w:p w14:paraId="392A23E0" w14:textId="1F0B71EA" w:rsidR="0054296D" w:rsidRPr="003E06AD" w:rsidRDefault="0054296D" w:rsidP="001366D1">
            <w:pPr>
              <w:pStyle w:val="western1"/>
              <w:spacing w:before="60" w:beforeAutospacing="0" w:after="60" w:line="276" w:lineRule="auto"/>
              <w:jc w:val="center"/>
              <w:rPr>
                <w:szCs w:val="20"/>
              </w:rPr>
            </w:pPr>
            <w:r>
              <w:rPr>
                <w:szCs w:val="20"/>
              </w:rPr>
              <w:t>10 jours ouvrés</w:t>
            </w:r>
          </w:p>
        </w:tc>
        <w:tc>
          <w:tcPr>
            <w:tcW w:w="1638" w:type="dxa"/>
            <w:shd w:val="clear" w:color="auto" w:fill="auto"/>
          </w:tcPr>
          <w:p w14:paraId="20AF08E4" w14:textId="77777777" w:rsidR="0054296D" w:rsidRPr="00F022A0" w:rsidRDefault="0054296D" w:rsidP="001366D1">
            <w:pPr>
              <w:pStyle w:val="western1"/>
              <w:spacing w:before="60" w:beforeAutospacing="0" w:after="60" w:line="276" w:lineRule="auto"/>
              <w:jc w:val="center"/>
            </w:pPr>
          </w:p>
        </w:tc>
        <w:tc>
          <w:tcPr>
            <w:tcW w:w="1635" w:type="dxa"/>
            <w:shd w:val="clear" w:color="auto" w:fill="auto"/>
          </w:tcPr>
          <w:p w14:paraId="75F4D55D" w14:textId="77777777" w:rsidR="0054296D" w:rsidRPr="00F022A0" w:rsidRDefault="0054296D" w:rsidP="001366D1">
            <w:pPr>
              <w:pStyle w:val="western1"/>
              <w:spacing w:before="60" w:beforeAutospacing="0" w:after="60" w:line="276" w:lineRule="auto"/>
              <w:jc w:val="center"/>
            </w:pPr>
          </w:p>
        </w:tc>
      </w:tr>
      <w:tr w:rsidR="00A1457D" w:rsidRPr="003E06AD" w14:paraId="33A30730" w14:textId="77777777" w:rsidTr="00EB6AF0">
        <w:tc>
          <w:tcPr>
            <w:tcW w:w="4615" w:type="dxa"/>
            <w:shd w:val="clear" w:color="auto" w:fill="auto"/>
          </w:tcPr>
          <w:p w14:paraId="256CD99B" w14:textId="77777777" w:rsidR="00A1457D" w:rsidRPr="003E06AD" w:rsidRDefault="00A1457D" w:rsidP="001366D1">
            <w:pPr>
              <w:pStyle w:val="western1"/>
              <w:spacing w:before="60" w:beforeAutospacing="0" w:after="60" w:line="276" w:lineRule="auto"/>
              <w:rPr>
                <w:rFonts w:cs="Arial"/>
                <w:szCs w:val="20"/>
              </w:rPr>
            </w:pPr>
            <w:r w:rsidRPr="003E06AD">
              <w:rPr>
                <w:rFonts w:cs="Arial"/>
                <w:szCs w:val="20"/>
              </w:rPr>
              <w:t>Analyse faisant appel à des analyses complexes (recherche de micropolluants, pesticides,</w:t>
            </w:r>
            <w:r w:rsidRPr="00F022A0">
              <w:t xml:space="preserve"> </w:t>
            </w:r>
            <w:r w:rsidRPr="003E06AD">
              <w:rPr>
                <w:rFonts w:cs="Arial"/>
                <w:szCs w:val="20"/>
              </w:rPr>
              <w:t>radioactivité, COV (hors THM seuls), BTX, parasites, métaux lourds, etc…)</w:t>
            </w:r>
          </w:p>
        </w:tc>
        <w:tc>
          <w:tcPr>
            <w:tcW w:w="1652" w:type="dxa"/>
            <w:shd w:val="clear" w:color="auto" w:fill="auto"/>
          </w:tcPr>
          <w:p w14:paraId="5BE4D0A5" w14:textId="77777777" w:rsidR="00A1457D" w:rsidRPr="003E06AD" w:rsidRDefault="00A1457D" w:rsidP="001366D1">
            <w:pPr>
              <w:pStyle w:val="western1"/>
              <w:spacing w:before="60" w:beforeAutospacing="0" w:after="60" w:line="276" w:lineRule="auto"/>
              <w:jc w:val="center"/>
              <w:rPr>
                <w:szCs w:val="20"/>
              </w:rPr>
            </w:pPr>
            <w:r w:rsidRPr="003E06AD">
              <w:rPr>
                <w:szCs w:val="20"/>
              </w:rPr>
              <w:t>20 jours ouvrés</w:t>
            </w:r>
          </w:p>
        </w:tc>
        <w:tc>
          <w:tcPr>
            <w:tcW w:w="1638" w:type="dxa"/>
            <w:shd w:val="clear" w:color="auto" w:fill="auto"/>
          </w:tcPr>
          <w:p w14:paraId="742532C3" w14:textId="77777777" w:rsidR="00A1457D" w:rsidRPr="00F022A0" w:rsidRDefault="00A1457D" w:rsidP="001366D1">
            <w:pPr>
              <w:pStyle w:val="western1"/>
              <w:spacing w:before="60" w:beforeAutospacing="0" w:after="60" w:line="276" w:lineRule="auto"/>
              <w:jc w:val="center"/>
            </w:pPr>
          </w:p>
        </w:tc>
        <w:tc>
          <w:tcPr>
            <w:tcW w:w="1635" w:type="dxa"/>
            <w:shd w:val="clear" w:color="auto" w:fill="auto"/>
          </w:tcPr>
          <w:p w14:paraId="52196776" w14:textId="77777777" w:rsidR="00A1457D" w:rsidRPr="00F022A0" w:rsidRDefault="00A1457D" w:rsidP="001366D1">
            <w:pPr>
              <w:pStyle w:val="western1"/>
              <w:spacing w:before="60" w:beforeAutospacing="0" w:after="60" w:line="276" w:lineRule="auto"/>
              <w:jc w:val="center"/>
            </w:pPr>
          </w:p>
        </w:tc>
      </w:tr>
    </w:tbl>
    <w:p w14:paraId="105796CE" w14:textId="77777777" w:rsidR="00A1457D" w:rsidRDefault="00A1457D" w:rsidP="00A1457D">
      <w:pPr>
        <w:pStyle w:val="western"/>
      </w:pPr>
    </w:p>
    <w:p w14:paraId="7FD8F073" w14:textId="77777777" w:rsidR="006066CD" w:rsidRDefault="006066CD" w:rsidP="00A1457D">
      <w:pPr>
        <w:pStyle w:val="western"/>
      </w:pPr>
    </w:p>
    <w:p w14:paraId="0AA582D5" w14:textId="77777777" w:rsidR="006066CD" w:rsidRDefault="006066CD" w:rsidP="00A1457D">
      <w:pPr>
        <w:pStyle w:val="western"/>
      </w:pPr>
    </w:p>
    <w:p w14:paraId="2B1475F6" w14:textId="77777777" w:rsidR="006066CD" w:rsidRDefault="006066CD" w:rsidP="00A1457D">
      <w:pPr>
        <w:pStyle w:val="western"/>
      </w:pPr>
    </w:p>
    <w:p w14:paraId="22BBD2A4" w14:textId="77777777" w:rsidR="006066CD" w:rsidRPr="00F022A0" w:rsidRDefault="006066CD" w:rsidP="00A1457D">
      <w:pPr>
        <w:pStyle w:val="western"/>
      </w:pPr>
    </w:p>
    <w:p w14:paraId="0B411290" w14:textId="142E631F" w:rsidR="00A1457D" w:rsidRPr="00F022A0" w:rsidRDefault="00A1457D" w:rsidP="006066CD">
      <w:pPr>
        <w:pStyle w:val="western"/>
        <w:numPr>
          <w:ilvl w:val="0"/>
          <w:numId w:val="14"/>
        </w:numPr>
        <w:spacing w:after="0" w:line="240" w:lineRule="auto"/>
      </w:pPr>
      <w:r w:rsidRPr="00F022A0">
        <w:rPr>
          <w:rFonts w:cs="Arial"/>
        </w:rPr>
        <w:lastRenderedPageBreak/>
        <w:t>Délais prélèvement (PLV) / édition du rapport d’analyse</w:t>
      </w:r>
      <w:r w:rsidRPr="00F022A0">
        <w:rPr>
          <w:rFonts w:cs="Calibri"/>
        </w:rPr>
        <w:t xml:space="preserve"> </w:t>
      </w:r>
      <w:r w:rsidRPr="00F022A0">
        <w:rPr>
          <w:rFonts w:cs="Arial"/>
        </w:rPr>
        <w:t>(+ transmission des résultats au format «</w:t>
      </w:r>
      <w:r w:rsidRPr="00F022A0">
        <w:rPr>
          <w:rFonts w:ascii="Calibri" w:hAnsi="Calibri" w:cs="Calibri"/>
        </w:rPr>
        <w:t> </w:t>
      </w:r>
      <w:proofErr w:type="spellStart"/>
      <w:r w:rsidRPr="00F022A0">
        <w:rPr>
          <w:rFonts w:cs="Arial"/>
        </w:rPr>
        <w:t>siaplab</w:t>
      </w:r>
      <w:proofErr w:type="spellEnd"/>
      <w:r w:rsidRPr="00F022A0">
        <w:rPr>
          <w:rFonts w:cs="Marianne"/>
        </w:rPr>
        <w:t xml:space="preserve">») en </w:t>
      </w:r>
      <w:r w:rsidRPr="00D96121">
        <w:rPr>
          <w:rFonts w:cs="Marianne"/>
          <w:b/>
          <w:u w:val="single"/>
        </w:rPr>
        <w:t>situation d’urgence</w:t>
      </w:r>
      <w:r w:rsidRPr="00F022A0">
        <w:rPr>
          <w:rFonts w:cs="Marianne"/>
        </w:rPr>
        <w:t xml:space="preserve"> </w:t>
      </w:r>
      <w:r w:rsidR="002D69B7">
        <w:rPr>
          <w:rFonts w:cs="Marianne"/>
        </w:rPr>
        <w:t xml:space="preserve">ou </w:t>
      </w:r>
      <w:r w:rsidR="002D69B7" w:rsidRPr="002D69B7">
        <w:rPr>
          <w:rFonts w:cs="Marianne"/>
          <w:b/>
          <w:bCs/>
          <w:u w:val="single"/>
        </w:rPr>
        <w:t>de levée de doute</w:t>
      </w:r>
      <w:r w:rsidR="002D69B7">
        <w:rPr>
          <w:rFonts w:cs="Marianne"/>
        </w:rPr>
        <w:t xml:space="preserve"> </w:t>
      </w:r>
      <w:r w:rsidRPr="00F022A0">
        <w:rPr>
          <w:rFonts w:cs="Arial"/>
        </w:rPr>
        <w:t xml:space="preserve">: </w:t>
      </w:r>
    </w:p>
    <w:p w14:paraId="5A71DADA" w14:textId="77777777" w:rsidR="00A1457D" w:rsidRPr="00F022A0" w:rsidRDefault="00A1457D" w:rsidP="00A1457D">
      <w:pPr>
        <w:pStyle w:val="western"/>
        <w:spacing w:after="0" w:line="240" w:lineRule="auto"/>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1652"/>
        <w:gridCol w:w="1467"/>
        <w:gridCol w:w="1806"/>
      </w:tblGrid>
      <w:tr w:rsidR="00A1457D" w:rsidRPr="003E06AD" w14:paraId="487004A3" w14:textId="77777777" w:rsidTr="00EB6AF0">
        <w:trPr>
          <w:trHeight w:val="945"/>
        </w:trPr>
        <w:tc>
          <w:tcPr>
            <w:tcW w:w="4615" w:type="dxa"/>
            <w:shd w:val="clear" w:color="auto" w:fill="E7E6E6"/>
            <w:vAlign w:val="center"/>
            <w:hideMark/>
          </w:tcPr>
          <w:p w14:paraId="5CE5D468" w14:textId="77777777" w:rsidR="00A1457D" w:rsidRPr="003E06AD" w:rsidRDefault="00A1457D" w:rsidP="00EB6AF0">
            <w:pPr>
              <w:pStyle w:val="Titre2"/>
              <w:spacing w:before="100" w:beforeAutospacing="1" w:after="62"/>
              <w:ind w:left="720"/>
              <w:jc w:val="center"/>
              <w:rPr>
                <w:rFonts w:ascii="Marianne" w:hAnsi="Marianne"/>
                <w:bCs/>
              </w:rPr>
            </w:pPr>
            <w:bookmarkStart w:id="11" w:name="_Toc73432490"/>
            <w:r w:rsidRPr="003E06AD">
              <w:rPr>
                <w:rFonts w:ascii="Marianne" w:hAnsi="Marianne"/>
                <w:bCs/>
                <w:i/>
                <w:iCs/>
                <w:sz w:val="20"/>
                <w:szCs w:val="20"/>
              </w:rPr>
              <w:t>Types d’analyses</w:t>
            </w:r>
            <w:bookmarkEnd w:id="11"/>
          </w:p>
        </w:tc>
        <w:tc>
          <w:tcPr>
            <w:tcW w:w="1652" w:type="dxa"/>
            <w:shd w:val="clear" w:color="auto" w:fill="E7E6E6"/>
            <w:vAlign w:val="center"/>
            <w:hideMark/>
          </w:tcPr>
          <w:p w14:paraId="7812733E" w14:textId="529D634B" w:rsidR="00A1457D" w:rsidRPr="003E06AD" w:rsidRDefault="00A1457D" w:rsidP="00EB6AF0">
            <w:pPr>
              <w:pStyle w:val="western1"/>
              <w:jc w:val="center"/>
              <w:rPr>
                <w:b/>
              </w:rPr>
            </w:pPr>
            <w:r w:rsidRPr="003E06AD">
              <w:rPr>
                <w:rFonts w:cs="Arial"/>
                <w:b/>
                <w:szCs w:val="20"/>
              </w:rPr>
              <w:t>Délais max art.21 CCP</w:t>
            </w:r>
          </w:p>
        </w:tc>
        <w:tc>
          <w:tcPr>
            <w:tcW w:w="1467" w:type="dxa"/>
            <w:shd w:val="clear" w:color="auto" w:fill="E7E6E6"/>
            <w:vAlign w:val="center"/>
            <w:hideMark/>
          </w:tcPr>
          <w:p w14:paraId="76DC0D14" w14:textId="77777777" w:rsidR="00A1457D" w:rsidRPr="003E06AD" w:rsidRDefault="00A1457D" w:rsidP="00EB6AF0">
            <w:pPr>
              <w:pStyle w:val="western1"/>
              <w:jc w:val="center"/>
              <w:rPr>
                <w:b/>
              </w:rPr>
            </w:pPr>
            <w:r w:rsidRPr="003E06AD">
              <w:rPr>
                <w:rFonts w:cs="Arial"/>
                <w:b/>
                <w:szCs w:val="20"/>
              </w:rPr>
              <w:t>Engagement candidat lot 1</w:t>
            </w:r>
          </w:p>
        </w:tc>
        <w:tc>
          <w:tcPr>
            <w:tcW w:w="1806" w:type="dxa"/>
            <w:shd w:val="clear" w:color="auto" w:fill="E7E6E6"/>
            <w:vAlign w:val="center"/>
            <w:hideMark/>
          </w:tcPr>
          <w:p w14:paraId="72EEA655" w14:textId="77777777" w:rsidR="00A1457D" w:rsidRPr="003E06AD" w:rsidRDefault="00A1457D" w:rsidP="00EB6AF0">
            <w:pPr>
              <w:pStyle w:val="western1"/>
              <w:jc w:val="center"/>
              <w:rPr>
                <w:b/>
              </w:rPr>
            </w:pPr>
            <w:r w:rsidRPr="003E06AD">
              <w:rPr>
                <w:rFonts w:cs="Arial"/>
                <w:b/>
                <w:szCs w:val="20"/>
              </w:rPr>
              <w:t>Engagement candidat lot 2</w:t>
            </w:r>
          </w:p>
        </w:tc>
      </w:tr>
      <w:tr w:rsidR="00A1457D" w:rsidRPr="001366D1" w14:paraId="46C600DC" w14:textId="77777777" w:rsidTr="00EB6AF0">
        <w:tc>
          <w:tcPr>
            <w:tcW w:w="4615" w:type="dxa"/>
            <w:shd w:val="clear" w:color="auto" w:fill="auto"/>
            <w:hideMark/>
          </w:tcPr>
          <w:p w14:paraId="0C6EC180" w14:textId="730BEFFD" w:rsidR="00A1457D" w:rsidRPr="001366D1" w:rsidRDefault="00A1457D" w:rsidP="001366D1">
            <w:pPr>
              <w:pStyle w:val="western1"/>
              <w:spacing w:before="60" w:beforeAutospacing="0" w:after="60" w:line="276" w:lineRule="auto"/>
              <w:rPr>
                <w:rFonts w:cs="Arial"/>
                <w:szCs w:val="20"/>
              </w:rPr>
            </w:pPr>
            <w:r w:rsidRPr="003E06AD">
              <w:rPr>
                <w:rFonts w:cs="Arial"/>
                <w:szCs w:val="20"/>
              </w:rPr>
              <w:t xml:space="preserve">Analyse des eaux de baignade </w:t>
            </w:r>
            <w:r w:rsidR="002D69B7">
              <w:rPr>
                <w:rFonts w:cs="Arial"/>
                <w:szCs w:val="20"/>
              </w:rPr>
              <w:t>naturelles</w:t>
            </w:r>
          </w:p>
        </w:tc>
        <w:tc>
          <w:tcPr>
            <w:tcW w:w="1652" w:type="dxa"/>
            <w:shd w:val="clear" w:color="auto" w:fill="auto"/>
            <w:vAlign w:val="center"/>
            <w:hideMark/>
          </w:tcPr>
          <w:p w14:paraId="10020EA4" w14:textId="77777777" w:rsidR="00A1457D" w:rsidRPr="001366D1" w:rsidRDefault="00A1457D" w:rsidP="001366D1">
            <w:pPr>
              <w:pStyle w:val="western1"/>
              <w:spacing w:before="60" w:beforeAutospacing="0" w:after="60" w:line="276" w:lineRule="auto"/>
              <w:rPr>
                <w:rFonts w:cs="Arial"/>
                <w:szCs w:val="20"/>
              </w:rPr>
            </w:pPr>
            <w:r w:rsidRPr="003E06AD">
              <w:rPr>
                <w:rFonts w:cs="Arial"/>
                <w:szCs w:val="20"/>
              </w:rPr>
              <w:t>2 jours ouvrés</w:t>
            </w:r>
          </w:p>
        </w:tc>
        <w:tc>
          <w:tcPr>
            <w:tcW w:w="1467" w:type="dxa"/>
            <w:shd w:val="clear" w:color="auto" w:fill="7F7F7F"/>
            <w:hideMark/>
          </w:tcPr>
          <w:p w14:paraId="39F85377" w14:textId="77777777" w:rsidR="00A1457D" w:rsidRPr="001366D1" w:rsidRDefault="00A1457D" w:rsidP="001366D1">
            <w:pPr>
              <w:pStyle w:val="western1"/>
              <w:spacing w:before="60" w:beforeAutospacing="0" w:after="60" w:line="276" w:lineRule="auto"/>
              <w:rPr>
                <w:rFonts w:cs="Arial"/>
                <w:szCs w:val="20"/>
              </w:rPr>
            </w:pPr>
          </w:p>
        </w:tc>
        <w:tc>
          <w:tcPr>
            <w:tcW w:w="1806" w:type="dxa"/>
            <w:shd w:val="clear" w:color="auto" w:fill="auto"/>
            <w:hideMark/>
          </w:tcPr>
          <w:p w14:paraId="06A6C451" w14:textId="77777777" w:rsidR="00A1457D" w:rsidRPr="001366D1" w:rsidRDefault="00A1457D" w:rsidP="001366D1">
            <w:pPr>
              <w:pStyle w:val="western1"/>
              <w:spacing w:before="60" w:beforeAutospacing="0" w:after="60" w:line="276" w:lineRule="auto"/>
              <w:rPr>
                <w:rFonts w:cs="Arial"/>
                <w:szCs w:val="20"/>
              </w:rPr>
            </w:pPr>
          </w:p>
        </w:tc>
      </w:tr>
      <w:tr w:rsidR="002D69B7" w:rsidRPr="001366D1" w14:paraId="09CCB743" w14:textId="77777777" w:rsidTr="00EB6AF0">
        <w:tc>
          <w:tcPr>
            <w:tcW w:w="4615" w:type="dxa"/>
            <w:shd w:val="clear" w:color="auto" w:fill="auto"/>
          </w:tcPr>
          <w:p w14:paraId="3BD57D36" w14:textId="16B524F1" w:rsidR="002D69B7" w:rsidRPr="003E06AD" w:rsidRDefault="002D69B7" w:rsidP="001366D1">
            <w:pPr>
              <w:pStyle w:val="western1"/>
              <w:spacing w:before="60" w:beforeAutospacing="0" w:after="60" w:line="276" w:lineRule="auto"/>
              <w:rPr>
                <w:rFonts w:cs="Arial"/>
                <w:szCs w:val="20"/>
              </w:rPr>
            </w:pPr>
            <w:r>
              <w:rPr>
                <w:rFonts w:cs="Arial"/>
                <w:szCs w:val="20"/>
              </w:rPr>
              <w:t>Analyse des eaux de baignade artificielle</w:t>
            </w:r>
          </w:p>
        </w:tc>
        <w:tc>
          <w:tcPr>
            <w:tcW w:w="1652" w:type="dxa"/>
            <w:shd w:val="clear" w:color="auto" w:fill="auto"/>
            <w:vAlign w:val="center"/>
          </w:tcPr>
          <w:p w14:paraId="08315451" w14:textId="1C722FF9" w:rsidR="002D69B7" w:rsidRPr="003E06AD" w:rsidRDefault="002D69B7" w:rsidP="001366D1">
            <w:pPr>
              <w:pStyle w:val="western1"/>
              <w:spacing w:before="60" w:beforeAutospacing="0" w:after="60" w:line="276" w:lineRule="auto"/>
              <w:rPr>
                <w:rFonts w:cs="Arial"/>
                <w:szCs w:val="20"/>
              </w:rPr>
            </w:pPr>
            <w:r>
              <w:rPr>
                <w:rFonts w:cs="Arial"/>
                <w:szCs w:val="20"/>
              </w:rPr>
              <w:t>6 jours ouvrés</w:t>
            </w:r>
          </w:p>
        </w:tc>
        <w:tc>
          <w:tcPr>
            <w:tcW w:w="1467" w:type="dxa"/>
            <w:shd w:val="clear" w:color="auto" w:fill="7F7F7F"/>
          </w:tcPr>
          <w:p w14:paraId="677C56C7" w14:textId="77777777" w:rsidR="002D69B7" w:rsidRPr="001366D1" w:rsidRDefault="002D69B7" w:rsidP="001366D1">
            <w:pPr>
              <w:pStyle w:val="western1"/>
              <w:spacing w:before="60" w:beforeAutospacing="0" w:after="60" w:line="276" w:lineRule="auto"/>
              <w:rPr>
                <w:rFonts w:cs="Arial"/>
                <w:szCs w:val="20"/>
              </w:rPr>
            </w:pPr>
          </w:p>
        </w:tc>
        <w:tc>
          <w:tcPr>
            <w:tcW w:w="1806" w:type="dxa"/>
            <w:shd w:val="clear" w:color="auto" w:fill="auto"/>
          </w:tcPr>
          <w:p w14:paraId="281A08B4" w14:textId="77777777" w:rsidR="002D69B7" w:rsidRPr="001366D1" w:rsidRDefault="002D69B7" w:rsidP="001366D1">
            <w:pPr>
              <w:pStyle w:val="western1"/>
              <w:spacing w:before="60" w:beforeAutospacing="0" w:after="60" w:line="276" w:lineRule="auto"/>
              <w:rPr>
                <w:rFonts w:cs="Arial"/>
                <w:szCs w:val="20"/>
              </w:rPr>
            </w:pPr>
          </w:p>
        </w:tc>
      </w:tr>
      <w:tr w:rsidR="00A1457D" w:rsidRPr="001366D1" w14:paraId="7D30AB65" w14:textId="77777777" w:rsidTr="00EB6AF0">
        <w:tc>
          <w:tcPr>
            <w:tcW w:w="4615" w:type="dxa"/>
            <w:shd w:val="clear" w:color="auto" w:fill="auto"/>
          </w:tcPr>
          <w:p w14:paraId="351BE2EC" w14:textId="77777777" w:rsidR="00A1457D" w:rsidRPr="003E06AD" w:rsidRDefault="00A1457D" w:rsidP="001366D1">
            <w:pPr>
              <w:pStyle w:val="western1"/>
              <w:spacing w:before="60" w:beforeAutospacing="0" w:after="60" w:line="276" w:lineRule="auto"/>
              <w:rPr>
                <w:rFonts w:cs="Arial"/>
                <w:szCs w:val="20"/>
              </w:rPr>
            </w:pPr>
            <w:r w:rsidRPr="003E06AD">
              <w:rPr>
                <w:rFonts w:cs="Arial"/>
                <w:szCs w:val="20"/>
              </w:rPr>
              <w:t>Analyse des eaux de baignade faisant appel à l’analyse des paramètres optionnels (microbiologie, toxines, physico-chimie)</w:t>
            </w:r>
          </w:p>
        </w:tc>
        <w:tc>
          <w:tcPr>
            <w:tcW w:w="1652" w:type="dxa"/>
            <w:shd w:val="clear" w:color="auto" w:fill="auto"/>
            <w:vAlign w:val="center"/>
          </w:tcPr>
          <w:p w14:paraId="09DD39E6" w14:textId="77777777" w:rsidR="00A1457D" w:rsidRPr="003E06AD" w:rsidRDefault="00A1457D" w:rsidP="001366D1">
            <w:pPr>
              <w:pStyle w:val="western1"/>
              <w:spacing w:before="60" w:beforeAutospacing="0" w:after="60" w:line="276" w:lineRule="auto"/>
              <w:rPr>
                <w:rFonts w:cs="Arial"/>
                <w:szCs w:val="20"/>
              </w:rPr>
            </w:pPr>
            <w:r w:rsidRPr="003E06AD">
              <w:rPr>
                <w:rFonts w:cs="Arial"/>
                <w:szCs w:val="20"/>
              </w:rPr>
              <w:t>20 jours ouvrés</w:t>
            </w:r>
          </w:p>
        </w:tc>
        <w:tc>
          <w:tcPr>
            <w:tcW w:w="1467" w:type="dxa"/>
            <w:shd w:val="clear" w:color="auto" w:fill="7F7F7F"/>
          </w:tcPr>
          <w:p w14:paraId="0702EEF2" w14:textId="77777777" w:rsidR="00A1457D" w:rsidRPr="001366D1" w:rsidRDefault="00A1457D" w:rsidP="001366D1">
            <w:pPr>
              <w:pStyle w:val="western1"/>
              <w:spacing w:before="60" w:beforeAutospacing="0" w:after="60" w:line="276" w:lineRule="auto"/>
              <w:rPr>
                <w:rFonts w:cs="Arial"/>
                <w:szCs w:val="20"/>
              </w:rPr>
            </w:pPr>
          </w:p>
        </w:tc>
        <w:tc>
          <w:tcPr>
            <w:tcW w:w="1806" w:type="dxa"/>
            <w:shd w:val="clear" w:color="auto" w:fill="auto"/>
          </w:tcPr>
          <w:p w14:paraId="16956AD8" w14:textId="77777777" w:rsidR="00A1457D" w:rsidRPr="001366D1" w:rsidRDefault="00A1457D" w:rsidP="001366D1">
            <w:pPr>
              <w:pStyle w:val="western1"/>
              <w:spacing w:before="60" w:beforeAutospacing="0" w:after="60" w:line="276" w:lineRule="auto"/>
              <w:rPr>
                <w:rFonts w:cs="Arial"/>
                <w:szCs w:val="20"/>
              </w:rPr>
            </w:pPr>
          </w:p>
        </w:tc>
      </w:tr>
      <w:tr w:rsidR="00A1457D" w:rsidRPr="001366D1" w14:paraId="78D081B3" w14:textId="77777777" w:rsidTr="00EB6AF0">
        <w:tc>
          <w:tcPr>
            <w:tcW w:w="4615" w:type="dxa"/>
            <w:shd w:val="clear" w:color="auto" w:fill="auto"/>
            <w:hideMark/>
          </w:tcPr>
          <w:p w14:paraId="4F2C341B" w14:textId="77777777" w:rsidR="00A1457D" w:rsidRPr="001366D1" w:rsidRDefault="00A1457D" w:rsidP="001366D1">
            <w:pPr>
              <w:pStyle w:val="western1"/>
              <w:spacing w:before="60" w:beforeAutospacing="0" w:after="60" w:line="276" w:lineRule="auto"/>
              <w:rPr>
                <w:rFonts w:cs="Arial"/>
                <w:szCs w:val="20"/>
              </w:rPr>
            </w:pPr>
            <w:r w:rsidRPr="003E06AD">
              <w:rPr>
                <w:rFonts w:cs="Arial"/>
                <w:szCs w:val="20"/>
              </w:rPr>
              <w:t xml:space="preserve">Analyse standard des eaux destinées à la consommation humaine et des eaux minérales naturelles </w:t>
            </w:r>
          </w:p>
        </w:tc>
        <w:tc>
          <w:tcPr>
            <w:tcW w:w="1652" w:type="dxa"/>
            <w:shd w:val="clear" w:color="auto" w:fill="auto"/>
            <w:vAlign w:val="center"/>
            <w:hideMark/>
          </w:tcPr>
          <w:p w14:paraId="6DD7D7BB" w14:textId="77777777" w:rsidR="00A1457D" w:rsidRPr="001366D1" w:rsidRDefault="00A1457D" w:rsidP="001366D1">
            <w:pPr>
              <w:pStyle w:val="western1"/>
              <w:spacing w:before="60" w:beforeAutospacing="0" w:after="60" w:line="276" w:lineRule="auto"/>
              <w:rPr>
                <w:rFonts w:cs="Arial"/>
                <w:szCs w:val="20"/>
              </w:rPr>
            </w:pPr>
            <w:r w:rsidRPr="001366D1">
              <w:rPr>
                <w:rFonts w:cs="Arial"/>
                <w:szCs w:val="20"/>
              </w:rPr>
              <w:t>6 jours ouvrés</w:t>
            </w:r>
          </w:p>
        </w:tc>
        <w:tc>
          <w:tcPr>
            <w:tcW w:w="1467" w:type="dxa"/>
            <w:shd w:val="clear" w:color="auto" w:fill="auto"/>
            <w:hideMark/>
          </w:tcPr>
          <w:p w14:paraId="0C7C1EAB" w14:textId="77777777" w:rsidR="00A1457D" w:rsidRPr="001366D1" w:rsidRDefault="00A1457D" w:rsidP="001366D1">
            <w:pPr>
              <w:pStyle w:val="western1"/>
              <w:spacing w:before="60" w:beforeAutospacing="0" w:after="60" w:line="276" w:lineRule="auto"/>
              <w:rPr>
                <w:rFonts w:cs="Arial"/>
                <w:szCs w:val="20"/>
              </w:rPr>
            </w:pPr>
          </w:p>
        </w:tc>
        <w:tc>
          <w:tcPr>
            <w:tcW w:w="1806" w:type="dxa"/>
            <w:shd w:val="clear" w:color="auto" w:fill="7F7F7F"/>
            <w:hideMark/>
          </w:tcPr>
          <w:p w14:paraId="10B131CF" w14:textId="77777777" w:rsidR="00A1457D" w:rsidRPr="001366D1" w:rsidRDefault="00A1457D" w:rsidP="001366D1">
            <w:pPr>
              <w:pStyle w:val="western1"/>
              <w:spacing w:before="60" w:beforeAutospacing="0" w:after="60" w:line="276" w:lineRule="auto"/>
              <w:rPr>
                <w:rFonts w:cs="Arial"/>
                <w:szCs w:val="20"/>
              </w:rPr>
            </w:pPr>
          </w:p>
        </w:tc>
      </w:tr>
      <w:tr w:rsidR="00A1457D" w:rsidRPr="001366D1" w14:paraId="15928217" w14:textId="77777777" w:rsidTr="00EB6AF0">
        <w:tc>
          <w:tcPr>
            <w:tcW w:w="4615" w:type="dxa"/>
            <w:shd w:val="clear" w:color="auto" w:fill="auto"/>
          </w:tcPr>
          <w:p w14:paraId="720CB65F" w14:textId="77777777" w:rsidR="00A1457D" w:rsidRPr="003E06AD" w:rsidRDefault="00A1457D" w:rsidP="001366D1">
            <w:pPr>
              <w:pStyle w:val="western1"/>
              <w:spacing w:before="60" w:beforeAutospacing="0" w:after="60" w:line="276" w:lineRule="auto"/>
              <w:rPr>
                <w:rFonts w:cs="Arial"/>
                <w:szCs w:val="20"/>
              </w:rPr>
            </w:pPr>
            <w:r w:rsidRPr="003E06AD">
              <w:rPr>
                <w:rFonts w:cs="Arial"/>
                <w:szCs w:val="20"/>
              </w:rPr>
              <w:t>Analyse faisant appel à des analyses complexes (recherche de micropolluants, pesticides,</w:t>
            </w:r>
            <w:r w:rsidRPr="001366D1">
              <w:rPr>
                <w:rFonts w:cs="Arial"/>
                <w:szCs w:val="20"/>
              </w:rPr>
              <w:t xml:space="preserve"> </w:t>
            </w:r>
            <w:r w:rsidRPr="003E06AD">
              <w:rPr>
                <w:rFonts w:cs="Arial"/>
                <w:szCs w:val="20"/>
              </w:rPr>
              <w:t>radioactivité, COV (hors THM seuls), BTX, parasites, métaux lourds, etc…)</w:t>
            </w:r>
          </w:p>
        </w:tc>
        <w:tc>
          <w:tcPr>
            <w:tcW w:w="1652" w:type="dxa"/>
            <w:shd w:val="clear" w:color="auto" w:fill="auto"/>
            <w:vAlign w:val="center"/>
          </w:tcPr>
          <w:p w14:paraId="6CBD4E93" w14:textId="77777777" w:rsidR="00A1457D" w:rsidRPr="001366D1" w:rsidRDefault="00A1457D" w:rsidP="001366D1">
            <w:pPr>
              <w:pStyle w:val="western1"/>
              <w:spacing w:before="60" w:beforeAutospacing="0" w:after="60" w:line="276" w:lineRule="auto"/>
              <w:rPr>
                <w:rFonts w:cs="Arial"/>
                <w:szCs w:val="20"/>
              </w:rPr>
            </w:pPr>
            <w:r w:rsidRPr="001366D1">
              <w:rPr>
                <w:rFonts w:cs="Arial"/>
                <w:szCs w:val="20"/>
              </w:rPr>
              <w:t>20 jours ouvrés</w:t>
            </w:r>
          </w:p>
        </w:tc>
        <w:tc>
          <w:tcPr>
            <w:tcW w:w="1467" w:type="dxa"/>
            <w:shd w:val="clear" w:color="auto" w:fill="auto"/>
          </w:tcPr>
          <w:p w14:paraId="357C452E" w14:textId="77777777" w:rsidR="00A1457D" w:rsidRPr="001366D1" w:rsidRDefault="00A1457D" w:rsidP="001366D1">
            <w:pPr>
              <w:pStyle w:val="western1"/>
              <w:spacing w:before="60" w:beforeAutospacing="0" w:after="60" w:line="276" w:lineRule="auto"/>
              <w:rPr>
                <w:rFonts w:cs="Arial"/>
                <w:szCs w:val="20"/>
              </w:rPr>
            </w:pPr>
          </w:p>
        </w:tc>
        <w:tc>
          <w:tcPr>
            <w:tcW w:w="1806" w:type="dxa"/>
            <w:shd w:val="clear" w:color="auto" w:fill="auto"/>
          </w:tcPr>
          <w:p w14:paraId="7B76BF36" w14:textId="77777777" w:rsidR="00A1457D" w:rsidRPr="001366D1" w:rsidRDefault="00A1457D" w:rsidP="001366D1">
            <w:pPr>
              <w:pStyle w:val="western1"/>
              <w:spacing w:before="60" w:beforeAutospacing="0" w:after="60" w:line="276" w:lineRule="auto"/>
              <w:rPr>
                <w:rFonts w:cs="Arial"/>
                <w:szCs w:val="20"/>
              </w:rPr>
            </w:pPr>
          </w:p>
        </w:tc>
      </w:tr>
    </w:tbl>
    <w:p w14:paraId="2020DB2E" w14:textId="77777777" w:rsidR="006066CD" w:rsidRDefault="006066CD" w:rsidP="00A1457D">
      <w:pPr>
        <w:rPr>
          <w:rStyle w:val="Titre1Car"/>
          <w:rFonts w:cs="Arial"/>
          <w:sz w:val="36"/>
          <w:szCs w:val="40"/>
        </w:rPr>
      </w:pPr>
    </w:p>
    <w:p w14:paraId="5217E460" w14:textId="77777777" w:rsidR="00A1457D" w:rsidRDefault="00A1457D" w:rsidP="00A1457D">
      <w:pPr>
        <w:rPr>
          <w:rFonts w:cs="Arial"/>
          <w:i/>
        </w:rPr>
      </w:pPr>
    </w:p>
    <w:p w14:paraId="56562A65" w14:textId="0081F7F4" w:rsidR="00417BE0" w:rsidRPr="003D2B13" w:rsidRDefault="00417BE0" w:rsidP="0080222D">
      <w:pPr>
        <w:autoSpaceDE w:val="0"/>
        <w:autoSpaceDN w:val="0"/>
        <w:adjustRightInd w:val="0"/>
        <w:ind w:right="282"/>
        <w:jc w:val="center"/>
        <w:rPr>
          <w:rFonts w:cstheme="minorHAnsi"/>
          <w:szCs w:val="26"/>
        </w:rPr>
      </w:pPr>
    </w:p>
    <w:sectPr w:rsidR="00417BE0" w:rsidRPr="003D2B13" w:rsidSect="00DB42A0">
      <w:headerReference w:type="default" r:id="rId25"/>
      <w:footerReference w:type="default" r:id="rId26"/>
      <w:headerReference w:type="first" r:id="rId27"/>
      <w:pgSz w:w="11907" w:h="16840" w:code="9"/>
      <w:pgMar w:top="466" w:right="851" w:bottom="709" w:left="851" w:header="427" w:footer="115" w:gutter="0"/>
      <w:cols w:space="720"/>
      <w:titlePg/>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F4A39" w14:textId="77777777" w:rsidR="008E7EF3" w:rsidRDefault="008E7EF3">
      <w:r>
        <w:separator/>
      </w:r>
    </w:p>
    <w:p w14:paraId="195F5828" w14:textId="77777777" w:rsidR="008E7EF3" w:rsidRDefault="008E7EF3"/>
    <w:p w14:paraId="79C5BC23" w14:textId="77777777" w:rsidR="008E7EF3" w:rsidRDefault="008E7EF3" w:rsidP="00832825"/>
  </w:endnote>
  <w:endnote w:type="continuationSeparator" w:id="0">
    <w:p w14:paraId="00989BFD" w14:textId="77777777" w:rsidR="008E7EF3" w:rsidRDefault="008E7EF3">
      <w:r>
        <w:continuationSeparator/>
      </w:r>
    </w:p>
    <w:p w14:paraId="79A4EEB5" w14:textId="77777777" w:rsidR="008E7EF3" w:rsidRDefault="008E7EF3"/>
    <w:p w14:paraId="47667FA1" w14:textId="77777777" w:rsidR="008E7EF3" w:rsidRDefault="008E7EF3" w:rsidP="00832825"/>
  </w:endnote>
  <w:endnote w:type="continuationNotice" w:id="1">
    <w:p w14:paraId="70A773C5" w14:textId="77777777" w:rsidR="008E7EF3" w:rsidRDefault="008E7EF3"/>
    <w:p w14:paraId="63115203" w14:textId="77777777" w:rsidR="008E7EF3" w:rsidRDefault="008E7EF3"/>
    <w:p w14:paraId="2A842A43" w14:textId="77777777" w:rsidR="008E7EF3" w:rsidRDefault="008E7EF3"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0550" w14:textId="77777777" w:rsidR="001366D1" w:rsidRPr="00D96121" w:rsidRDefault="001366D1" w:rsidP="001366D1">
    <w:pPr>
      <w:pStyle w:val="En-tte"/>
      <w:rPr>
        <w:rStyle w:val="Numrodepage"/>
        <w:b/>
        <w:sz w:val="18"/>
        <w:szCs w:val="18"/>
      </w:rPr>
    </w:pPr>
    <w:r>
      <w:rPr>
        <w:rFonts w:cs="Tahoma"/>
        <w:b/>
        <w:sz w:val="18"/>
        <w:szCs w:val="18"/>
      </w:rPr>
      <w:t>Recueil des besoins techniques</w:t>
    </w:r>
    <w:r w:rsidRPr="00D96121">
      <w:rPr>
        <w:rFonts w:cs="Tahoma"/>
        <w:b/>
        <w:sz w:val="18"/>
        <w:szCs w:val="18"/>
      </w:rPr>
      <w:tab/>
    </w:r>
    <w:r w:rsidRPr="00D96121">
      <w:rPr>
        <w:rFonts w:cs="Tahoma"/>
        <w:b/>
        <w:sz w:val="18"/>
        <w:szCs w:val="18"/>
      </w:rPr>
      <w:tab/>
    </w:r>
    <w:r w:rsidRPr="00D96121">
      <w:rPr>
        <w:rStyle w:val="Numrodepage"/>
        <w:rFonts w:cs="Tahoma"/>
        <w:b/>
        <w:sz w:val="18"/>
        <w:szCs w:val="18"/>
      </w:rPr>
      <w:fldChar w:fldCharType="begin"/>
    </w:r>
    <w:r w:rsidRPr="00D96121">
      <w:rPr>
        <w:rStyle w:val="Numrodepage"/>
        <w:rFonts w:cs="Tahoma"/>
        <w:b/>
        <w:sz w:val="18"/>
        <w:szCs w:val="18"/>
      </w:rPr>
      <w:instrText xml:space="preserve"> PAGE </w:instrText>
    </w:r>
    <w:r w:rsidRPr="00D96121">
      <w:rPr>
        <w:rStyle w:val="Numrodepage"/>
        <w:rFonts w:cs="Tahoma"/>
        <w:b/>
        <w:sz w:val="18"/>
        <w:szCs w:val="18"/>
      </w:rPr>
      <w:fldChar w:fldCharType="separate"/>
    </w:r>
    <w:r>
      <w:rPr>
        <w:rStyle w:val="Numrodepage"/>
        <w:rFonts w:cs="Tahoma"/>
        <w:b/>
        <w:sz w:val="18"/>
        <w:szCs w:val="18"/>
      </w:rPr>
      <w:t>2</w:t>
    </w:r>
    <w:r w:rsidRPr="00D96121">
      <w:rPr>
        <w:rStyle w:val="Numrodepage"/>
        <w:rFonts w:cs="Tahoma"/>
        <w:b/>
        <w:sz w:val="18"/>
        <w:szCs w:val="18"/>
      </w:rPr>
      <w:fldChar w:fldCharType="end"/>
    </w:r>
    <w:r w:rsidRPr="00D96121">
      <w:rPr>
        <w:rStyle w:val="Numrodepage"/>
        <w:rFonts w:cs="Tahoma"/>
        <w:b/>
        <w:sz w:val="18"/>
        <w:szCs w:val="18"/>
      </w:rPr>
      <w:t xml:space="preserve"> / </w:t>
    </w:r>
    <w:r w:rsidRPr="00D96121">
      <w:rPr>
        <w:rStyle w:val="Numrodepage"/>
        <w:rFonts w:cs="Tahoma"/>
        <w:b/>
        <w:sz w:val="18"/>
        <w:szCs w:val="18"/>
      </w:rPr>
      <w:fldChar w:fldCharType="begin"/>
    </w:r>
    <w:r w:rsidRPr="00D96121">
      <w:rPr>
        <w:rStyle w:val="Numrodepage"/>
        <w:rFonts w:cs="Tahoma"/>
        <w:b/>
        <w:sz w:val="18"/>
        <w:szCs w:val="18"/>
      </w:rPr>
      <w:instrText xml:space="preserve"> NUMPAGES </w:instrText>
    </w:r>
    <w:r w:rsidRPr="00D96121">
      <w:rPr>
        <w:rStyle w:val="Numrodepage"/>
        <w:rFonts w:cs="Tahoma"/>
        <w:b/>
        <w:sz w:val="18"/>
        <w:szCs w:val="18"/>
      </w:rPr>
      <w:fldChar w:fldCharType="separate"/>
    </w:r>
    <w:r>
      <w:rPr>
        <w:rStyle w:val="Numrodepage"/>
        <w:rFonts w:cs="Tahoma"/>
        <w:b/>
        <w:sz w:val="18"/>
        <w:szCs w:val="18"/>
      </w:rPr>
      <w:t>12</w:t>
    </w:r>
    <w:r w:rsidRPr="00D96121">
      <w:rPr>
        <w:rStyle w:val="Numrodepage"/>
        <w:rFonts w:cs="Tahoma"/>
        <w:b/>
        <w:sz w:val="18"/>
        <w:szCs w:val="18"/>
      </w:rPr>
      <w:fldChar w:fldCharType="end"/>
    </w:r>
  </w:p>
  <w:p w14:paraId="408DEACC" w14:textId="77777777" w:rsidR="001366D1" w:rsidRDefault="001366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E1AF" w14:textId="77777777" w:rsidR="001366D1" w:rsidRPr="00D96121" w:rsidRDefault="001366D1" w:rsidP="001366D1">
    <w:pPr>
      <w:pStyle w:val="En-tte"/>
      <w:rPr>
        <w:rStyle w:val="Numrodepage"/>
        <w:b/>
        <w:sz w:val="18"/>
        <w:szCs w:val="18"/>
      </w:rPr>
    </w:pPr>
    <w:r>
      <w:rPr>
        <w:rFonts w:cs="Tahoma"/>
        <w:b/>
        <w:sz w:val="18"/>
        <w:szCs w:val="18"/>
      </w:rPr>
      <w:t>Recueil des besoins techniques</w:t>
    </w:r>
    <w:r w:rsidRPr="00D96121">
      <w:rPr>
        <w:rFonts w:cs="Tahoma"/>
        <w:b/>
        <w:sz w:val="18"/>
        <w:szCs w:val="18"/>
      </w:rPr>
      <w:tab/>
    </w:r>
    <w:r w:rsidRPr="00D96121">
      <w:rPr>
        <w:rFonts w:cs="Tahoma"/>
        <w:b/>
        <w:sz w:val="18"/>
        <w:szCs w:val="18"/>
      </w:rPr>
      <w:tab/>
    </w:r>
    <w:r w:rsidRPr="00D96121">
      <w:rPr>
        <w:rStyle w:val="Numrodepage"/>
        <w:rFonts w:cs="Tahoma"/>
        <w:b/>
        <w:sz w:val="18"/>
        <w:szCs w:val="18"/>
      </w:rPr>
      <w:fldChar w:fldCharType="begin"/>
    </w:r>
    <w:r w:rsidRPr="00D96121">
      <w:rPr>
        <w:rStyle w:val="Numrodepage"/>
        <w:rFonts w:cs="Tahoma"/>
        <w:b/>
        <w:sz w:val="18"/>
        <w:szCs w:val="18"/>
      </w:rPr>
      <w:instrText xml:space="preserve"> PAGE </w:instrText>
    </w:r>
    <w:r w:rsidRPr="00D96121">
      <w:rPr>
        <w:rStyle w:val="Numrodepage"/>
        <w:rFonts w:cs="Tahoma"/>
        <w:b/>
        <w:sz w:val="18"/>
        <w:szCs w:val="18"/>
      </w:rPr>
      <w:fldChar w:fldCharType="separate"/>
    </w:r>
    <w:r>
      <w:rPr>
        <w:rStyle w:val="Numrodepage"/>
        <w:rFonts w:cs="Tahoma"/>
        <w:b/>
        <w:sz w:val="18"/>
        <w:szCs w:val="18"/>
      </w:rPr>
      <w:t>2</w:t>
    </w:r>
    <w:r w:rsidRPr="00D96121">
      <w:rPr>
        <w:rStyle w:val="Numrodepage"/>
        <w:rFonts w:cs="Tahoma"/>
        <w:b/>
        <w:sz w:val="18"/>
        <w:szCs w:val="18"/>
      </w:rPr>
      <w:fldChar w:fldCharType="end"/>
    </w:r>
    <w:r w:rsidRPr="00D96121">
      <w:rPr>
        <w:rStyle w:val="Numrodepage"/>
        <w:rFonts w:cs="Tahoma"/>
        <w:b/>
        <w:sz w:val="18"/>
        <w:szCs w:val="18"/>
      </w:rPr>
      <w:t xml:space="preserve"> / </w:t>
    </w:r>
    <w:r w:rsidRPr="00D96121">
      <w:rPr>
        <w:rStyle w:val="Numrodepage"/>
        <w:rFonts w:cs="Tahoma"/>
        <w:b/>
        <w:sz w:val="18"/>
        <w:szCs w:val="18"/>
      </w:rPr>
      <w:fldChar w:fldCharType="begin"/>
    </w:r>
    <w:r w:rsidRPr="00D96121">
      <w:rPr>
        <w:rStyle w:val="Numrodepage"/>
        <w:rFonts w:cs="Tahoma"/>
        <w:b/>
        <w:sz w:val="18"/>
        <w:szCs w:val="18"/>
      </w:rPr>
      <w:instrText xml:space="preserve"> NUMPAGES </w:instrText>
    </w:r>
    <w:r w:rsidRPr="00D96121">
      <w:rPr>
        <w:rStyle w:val="Numrodepage"/>
        <w:rFonts w:cs="Tahoma"/>
        <w:b/>
        <w:sz w:val="18"/>
        <w:szCs w:val="18"/>
      </w:rPr>
      <w:fldChar w:fldCharType="separate"/>
    </w:r>
    <w:r>
      <w:rPr>
        <w:rStyle w:val="Numrodepage"/>
        <w:rFonts w:cs="Tahoma"/>
        <w:b/>
        <w:sz w:val="18"/>
        <w:szCs w:val="18"/>
      </w:rPr>
      <w:t>12</w:t>
    </w:r>
    <w:r w:rsidRPr="00D96121">
      <w:rPr>
        <w:rStyle w:val="Numrodepage"/>
        <w:rFonts w:cs="Tahoma"/>
        <w:b/>
        <w:sz w:val="18"/>
        <w:szCs w:val="18"/>
      </w:rPr>
      <w:fldChar w:fldCharType="end"/>
    </w:r>
  </w:p>
  <w:p w14:paraId="2956A069" w14:textId="77777777" w:rsidR="001366D1" w:rsidRDefault="001366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B5706" w14:textId="77777777" w:rsidR="00A1457D" w:rsidRDefault="00A1457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F2B2" w14:textId="77777777" w:rsidR="00A1457D" w:rsidRDefault="00A1457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0AE61" w14:textId="77777777" w:rsidR="00A1457D" w:rsidRDefault="00A1457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E675" w14:textId="77777777" w:rsidR="00A1457D" w:rsidRDefault="00A1457D">
    <w:pPr>
      <w:pStyle w:val="Pieddepage"/>
      <w:tabs>
        <w:tab w:val="clear" w:pos="4536"/>
        <w:tab w:val="clear" w:pos="9072"/>
        <w:tab w:val="center" w:pos="5954"/>
        <w:tab w:val="right" w:pos="9498"/>
        <w:tab w:val="right" w:pos="13750"/>
      </w:tabs>
      <w:rPr>
        <w:rStyle w:val="Numrodepage"/>
        <w:rFonts w:ascii="Arial" w:hAnsi="Arial" w:cs="Arial"/>
        <w:sz w:val="16"/>
        <w:szCs w:val="16"/>
      </w:rPr>
    </w:pPr>
    <w:r>
      <w:rPr>
        <w:rStyle w:val="Numrodepage"/>
        <w:rFonts w:ascii="Arial" w:hAnsi="Arial" w:cs="Arial"/>
        <w:sz w:val="16"/>
        <w:szCs w:val="16"/>
      </w:rPr>
      <w:tab/>
    </w:r>
    <w:r>
      <w:rPr>
        <w:rStyle w:val="Numrodepage"/>
        <w:rFonts w:ascii="Arial" w:hAnsi="Arial" w:cs="Arial"/>
        <w:sz w:val="16"/>
        <w:szCs w:val="16"/>
      </w:rPr>
      <w:tab/>
      <w:t xml:space="preserve">Page </w:t>
    </w:r>
    <w:r>
      <w:rPr>
        <w:rStyle w:val="Numrodepage"/>
        <w:rFonts w:cs="Arial"/>
        <w:sz w:val="16"/>
        <w:szCs w:val="16"/>
      </w:rPr>
      <w:fldChar w:fldCharType="begin"/>
    </w:r>
    <w:r>
      <w:rPr>
        <w:rStyle w:val="Numrodepage"/>
        <w:rFonts w:cs="Arial"/>
        <w:sz w:val="16"/>
        <w:szCs w:val="16"/>
      </w:rPr>
      <w:instrText xml:space="preserve"> PAGE </w:instrText>
    </w:r>
    <w:r>
      <w:rPr>
        <w:rStyle w:val="Numrodepage"/>
        <w:rFonts w:cs="Arial"/>
        <w:sz w:val="16"/>
        <w:szCs w:val="16"/>
      </w:rPr>
      <w:fldChar w:fldCharType="separate"/>
    </w:r>
    <w:r>
      <w:rPr>
        <w:rStyle w:val="Numrodepage"/>
        <w:rFonts w:cs="Arial"/>
        <w:noProof/>
        <w:sz w:val="16"/>
        <w:szCs w:val="16"/>
      </w:rPr>
      <w:t>7</w:t>
    </w:r>
    <w:r>
      <w:rPr>
        <w:rStyle w:val="Numrodepage"/>
        <w:rFonts w:cs="Arial"/>
        <w:sz w:val="16"/>
        <w:szCs w:val="16"/>
      </w:rPr>
      <w:fldChar w:fldCharType="end"/>
    </w:r>
    <w:r>
      <w:rPr>
        <w:rStyle w:val="Numrodepage"/>
        <w:rFonts w:ascii="Arial" w:hAnsi="Arial" w:cs="Arial"/>
        <w:sz w:val="16"/>
        <w:szCs w:val="16"/>
      </w:rPr>
      <w:t xml:space="preserve"> sur </w:t>
    </w:r>
    <w:r>
      <w:rPr>
        <w:rStyle w:val="Numrodepage"/>
        <w:rFonts w:cs="Arial"/>
        <w:sz w:val="16"/>
        <w:szCs w:val="16"/>
      </w:rPr>
      <w:fldChar w:fldCharType="begin"/>
    </w:r>
    <w:r>
      <w:rPr>
        <w:rStyle w:val="Numrodepage"/>
        <w:rFonts w:cs="Arial"/>
        <w:sz w:val="16"/>
        <w:szCs w:val="16"/>
      </w:rPr>
      <w:instrText xml:space="preserve"> NUMPAGES \* ARABIC </w:instrText>
    </w:r>
    <w:r>
      <w:rPr>
        <w:rStyle w:val="Numrodepage"/>
        <w:rFonts w:cs="Arial"/>
        <w:sz w:val="16"/>
        <w:szCs w:val="16"/>
      </w:rPr>
      <w:fldChar w:fldCharType="separate"/>
    </w:r>
    <w:r>
      <w:rPr>
        <w:rStyle w:val="Numrodepage"/>
        <w:rFonts w:cs="Arial"/>
        <w:noProof/>
        <w:sz w:val="16"/>
        <w:szCs w:val="16"/>
      </w:rPr>
      <w:t>16</w:t>
    </w:r>
    <w:r>
      <w:rPr>
        <w:rStyle w:val="Numrodepage"/>
        <w:rFonts w:cs="Arial"/>
        <w:sz w:val="16"/>
        <w:szCs w:val="16"/>
      </w:rPr>
      <w:fldChar w:fldCharType="end"/>
    </w:r>
  </w:p>
  <w:p w14:paraId="1EC0DA04" w14:textId="77777777" w:rsidR="00A1457D" w:rsidRDefault="00A1457D">
    <w:pPr>
      <w:pStyle w:val="Pieddepage"/>
    </w:pPr>
    <w:r>
      <w:rPr>
        <w:rStyle w:val="Numrodepage"/>
        <w:rFonts w:ascii="Arial" w:hAnsi="Arial" w:cs="Arial"/>
        <w:sz w:val="16"/>
        <w:szCs w:val="16"/>
      </w:rPr>
      <w:t xml:space="preserve">MEMOIRE TECHNIQUE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13A95" w14:textId="77777777" w:rsidR="00A1457D" w:rsidRDefault="00A1457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843805"/>
      <w:docPartObj>
        <w:docPartGallery w:val="Page Numbers (Bottom of Page)"/>
        <w:docPartUnique/>
      </w:docPartObj>
    </w:sdtPr>
    <w:sdtEndPr/>
    <w:sdtContent>
      <w:p w14:paraId="59DAC27B" w14:textId="5CB2119E" w:rsidR="00DB42A0" w:rsidRDefault="00DB42A0">
        <w:pPr>
          <w:pStyle w:val="Pieddepage"/>
          <w:jc w:val="right"/>
        </w:pPr>
        <w:r>
          <w:fldChar w:fldCharType="begin"/>
        </w:r>
        <w:r>
          <w:instrText>PAGE   \* MERGEFORMAT</w:instrText>
        </w:r>
        <w:r>
          <w:fldChar w:fldCharType="separate"/>
        </w:r>
        <w:r>
          <w:t>2</w:t>
        </w:r>
        <w:r>
          <w:fldChar w:fldCharType="end"/>
        </w:r>
      </w:p>
    </w:sdtContent>
  </w:sdt>
  <w:p w14:paraId="69E87C70" w14:textId="77777777" w:rsidR="009603CC" w:rsidRPr="005B6AEB" w:rsidRDefault="009603CC"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3A74F" w14:textId="77777777" w:rsidR="008E7EF3" w:rsidRDefault="008E7EF3">
      <w:r>
        <w:separator/>
      </w:r>
    </w:p>
    <w:p w14:paraId="5D462B48" w14:textId="77777777" w:rsidR="008E7EF3" w:rsidRDefault="008E7EF3"/>
    <w:p w14:paraId="67F76217" w14:textId="77777777" w:rsidR="008E7EF3" w:rsidRDefault="008E7EF3" w:rsidP="00832825"/>
  </w:footnote>
  <w:footnote w:type="continuationSeparator" w:id="0">
    <w:p w14:paraId="3ED512B7" w14:textId="77777777" w:rsidR="008E7EF3" w:rsidRDefault="008E7EF3">
      <w:r>
        <w:continuationSeparator/>
      </w:r>
    </w:p>
    <w:p w14:paraId="0F3BC6BB" w14:textId="77777777" w:rsidR="008E7EF3" w:rsidRDefault="008E7EF3"/>
    <w:p w14:paraId="0343BC05" w14:textId="77777777" w:rsidR="008E7EF3" w:rsidRDefault="008E7EF3" w:rsidP="00832825"/>
  </w:footnote>
  <w:footnote w:type="continuationNotice" w:id="1">
    <w:p w14:paraId="42864340" w14:textId="77777777" w:rsidR="008E7EF3" w:rsidRDefault="008E7EF3"/>
    <w:p w14:paraId="33CEC76A" w14:textId="77777777" w:rsidR="008E7EF3" w:rsidRDefault="008E7EF3"/>
    <w:p w14:paraId="1EC50D32" w14:textId="77777777" w:rsidR="008E7EF3" w:rsidRDefault="008E7EF3"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6246" w14:textId="77777777" w:rsidR="001366D1" w:rsidRDefault="001366D1" w:rsidP="001366D1">
    <w:pPr>
      <w:pStyle w:val="Pieddepage"/>
      <w:jc w:val="center"/>
    </w:pPr>
    <w:r w:rsidRPr="00D96121">
      <w:rPr>
        <w:b/>
        <w:sz w:val="16"/>
      </w:rPr>
      <w:t>Marché du contrôle sanitaire des EAUX</w:t>
    </w:r>
  </w:p>
  <w:p w14:paraId="3C2F86F4" w14:textId="77777777" w:rsidR="001366D1" w:rsidRDefault="001366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681A" w14:textId="77777777" w:rsidR="00A1457D" w:rsidRDefault="00A1457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189E" w14:textId="77777777" w:rsidR="00A1457D" w:rsidRDefault="00A1457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773D" w14:textId="77777777" w:rsidR="00A1457D" w:rsidRDefault="00A1457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A17CA" w14:textId="6C39BB7E" w:rsidR="00A1457D" w:rsidRPr="00D96121" w:rsidRDefault="00A1457D" w:rsidP="00D96121">
    <w:pPr>
      <w:pStyle w:val="En-tte"/>
      <w:jc w:val="center"/>
      <w:rPr>
        <w:b/>
        <w:sz w:val="16"/>
      </w:rPr>
    </w:pPr>
    <w:r w:rsidRPr="00D96121">
      <w:rPr>
        <w:b/>
        <w:noProof/>
        <w:sz w:val="16"/>
      </w:rPr>
      <w:drawing>
        <wp:anchor distT="0" distB="0" distL="114300" distR="114300" simplePos="0" relativeHeight="251656192" behindDoc="1" locked="0" layoutInCell="1" allowOverlap="1" wp14:anchorId="26A90731" wp14:editId="7F369687">
          <wp:simplePos x="0" y="0"/>
          <wp:positionH relativeFrom="column">
            <wp:posOffset>8433435</wp:posOffset>
          </wp:positionH>
          <wp:positionV relativeFrom="paragraph">
            <wp:posOffset>-263525</wp:posOffset>
          </wp:positionV>
          <wp:extent cx="768350" cy="441960"/>
          <wp:effectExtent l="0" t="0" r="0" b="0"/>
          <wp:wrapTight wrapText="bothSides">
            <wp:wrapPolygon edited="0">
              <wp:start x="0" y="0"/>
              <wp:lineTo x="0" y="20483"/>
              <wp:lineTo x="20886" y="20483"/>
              <wp:lineTo x="20886" y="0"/>
              <wp:lineTo x="0" y="0"/>
            </wp:wrapPolygon>
          </wp:wrapTight>
          <wp:docPr id="214200348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441960"/>
                  </a:xfrm>
                  <a:prstGeom prst="rect">
                    <a:avLst/>
                  </a:prstGeom>
                  <a:noFill/>
                </pic:spPr>
              </pic:pic>
            </a:graphicData>
          </a:graphic>
          <wp14:sizeRelH relativeFrom="page">
            <wp14:pctWidth>0</wp14:pctWidth>
          </wp14:sizeRelH>
          <wp14:sizeRelV relativeFrom="page">
            <wp14:pctHeight>0</wp14:pctHeight>
          </wp14:sizeRelV>
        </wp:anchor>
      </w:drawing>
    </w:r>
    <w:r w:rsidRPr="00D96121">
      <w:rPr>
        <w:b/>
        <w:noProof/>
        <w:sz w:val="16"/>
      </w:rPr>
      <w:drawing>
        <wp:anchor distT="0" distB="0" distL="114300" distR="114300" simplePos="0" relativeHeight="251657216" behindDoc="1" locked="0" layoutInCell="1" allowOverlap="1" wp14:anchorId="3D85A650" wp14:editId="53DADDA6">
          <wp:simplePos x="0" y="0"/>
          <wp:positionH relativeFrom="column">
            <wp:posOffset>-174625</wp:posOffset>
          </wp:positionH>
          <wp:positionV relativeFrom="paragraph">
            <wp:posOffset>-323215</wp:posOffset>
          </wp:positionV>
          <wp:extent cx="760730" cy="688340"/>
          <wp:effectExtent l="0" t="0" r="0" b="0"/>
          <wp:wrapTight wrapText="bothSides">
            <wp:wrapPolygon edited="0">
              <wp:start x="1082" y="1196"/>
              <wp:lineTo x="1082" y="19727"/>
              <wp:lineTo x="9736" y="19727"/>
              <wp:lineTo x="10277" y="18531"/>
              <wp:lineTo x="18932" y="11956"/>
              <wp:lineTo x="20554" y="8369"/>
              <wp:lineTo x="18932" y="5978"/>
              <wp:lineTo x="10277" y="1196"/>
              <wp:lineTo x="1082" y="1196"/>
            </wp:wrapPolygon>
          </wp:wrapTight>
          <wp:docPr id="28783892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730" cy="688340"/>
                  </a:xfrm>
                  <a:prstGeom prst="rect">
                    <a:avLst/>
                  </a:prstGeom>
                  <a:noFill/>
                </pic:spPr>
              </pic:pic>
            </a:graphicData>
          </a:graphic>
          <wp14:sizeRelH relativeFrom="page">
            <wp14:pctWidth>0</wp14:pctWidth>
          </wp14:sizeRelH>
          <wp14:sizeRelV relativeFrom="page">
            <wp14:pctHeight>0</wp14:pctHeight>
          </wp14:sizeRelV>
        </wp:anchor>
      </w:drawing>
    </w:r>
    <w:r w:rsidRPr="00D96121">
      <w:rPr>
        <w:b/>
        <w:sz w:val="16"/>
      </w:rPr>
      <w:t>Marché du contrôle sanitaire des EAUX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F68D" w14:textId="77777777" w:rsidR="00A1457D" w:rsidRDefault="00A1457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text1" w:themeTint="80"/>
        <w:sz w:val="22"/>
        <w:szCs w:val="16"/>
      </w:rPr>
      <w:alias w:val="Titre"/>
      <w:tag w:val=""/>
      <w:id w:val="1116400235"/>
      <w:placeholder>
        <w:docPart w:val="90649C06FDD347608588A24CDD947A25"/>
      </w:placeholder>
      <w:dataBinding w:prefixMappings="xmlns:ns0='http://purl.org/dc/elements/1.1/' xmlns:ns1='http://schemas.openxmlformats.org/package/2006/metadata/core-properties' " w:xpath="/ns1:coreProperties[1]/ns0:title[1]" w:storeItemID="{6C3C8BC8-F283-45AE-878A-BAB7291924A1}"/>
      <w:text/>
    </w:sdtPr>
    <w:sdtEndPr/>
    <w:sdtContent>
      <w:p w14:paraId="4A34122E" w14:textId="5E75A987" w:rsidR="00741830" w:rsidRPr="00741830" w:rsidRDefault="00741830">
        <w:pPr>
          <w:pStyle w:val="En-tte"/>
          <w:jc w:val="right"/>
          <w:rPr>
            <w:color w:val="7F7F7F" w:themeColor="text1" w:themeTint="80"/>
            <w:sz w:val="22"/>
            <w:szCs w:val="16"/>
          </w:rPr>
        </w:pPr>
        <w:r w:rsidRPr="00741830">
          <w:rPr>
            <w:color w:val="7F7F7F" w:themeColor="text1" w:themeTint="80"/>
            <w:sz w:val="22"/>
            <w:szCs w:val="16"/>
          </w:rPr>
          <w:t>Annexe 5 au RC n° MP 2025-003</w:t>
        </w:r>
      </w:p>
    </w:sdtContent>
  </w:sdt>
  <w:p w14:paraId="33E36DCA" w14:textId="40EFCA63" w:rsidR="009603CC" w:rsidRPr="006066CD" w:rsidRDefault="009603CC" w:rsidP="006066CD">
    <w:pPr>
      <w:pStyle w:val="En-tte"/>
      <w:tabs>
        <w:tab w:val="clear" w:pos="4819"/>
        <w:tab w:val="clear" w:pos="9071"/>
        <w:tab w:val="left" w:pos="7513"/>
      </w:tabs>
      <w:jc w:val="right"/>
      <w:rPr>
        <w:rFonts w:cstheme="minorHAnsi"/>
        <w:sz w:val="18"/>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C9F6" w14:textId="390DE42D" w:rsidR="009603CC" w:rsidRPr="007C7D4F" w:rsidRDefault="009603CC"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9603CC" w:rsidRPr="007C7D4F" w:rsidRDefault="009603CC"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9603CC" w:rsidRDefault="009603C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2127"/>
        </w:tabs>
        <w:ind w:left="1956" w:hanging="56"/>
      </w:pPr>
      <w:rPr>
        <w:rFonts w:ascii="Webdings" w:hAnsi="Webdings" w:cs="Webdings" w:hint="default"/>
        <w:sz w:val="18"/>
      </w:rPr>
    </w:lvl>
    <w:lvl w:ilvl="1">
      <w:start w:val="1"/>
      <w:numFmt w:val="bullet"/>
      <w:lvlText w:val="o"/>
      <w:lvlJc w:val="left"/>
      <w:pPr>
        <w:tabs>
          <w:tab w:val="num" w:pos="2149"/>
        </w:tabs>
        <w:ind w:left="2149" w:hanging="360"/>
      </w:pPr>
      <w:rPr>
        <w:rFonts w:ascii="Courier New" w:hAnsi="Courier New" w:cs="Courier New" w:hint="default"/>
        <w:sz w:val="18"/>
      </w:rPr>
    </w:lvl>
    <w:lvl w:ilvl="2">
      <w:numFmt w:val="bullet"/>
      <w:lvlText w:val="-"/>
      <w:lvlJc w:val="left"/>
      <w:pPr>
        <w:tabs>
          <w:tab w:val="num" w:pos="0"/>
        </w:tabs>
        <w:ind w:left="2869" w:hanging="360"/>
      </w:pPr>
      <w:rPr>
        <w:rFonts w:ascii="Arial" w:hAnsi="Arial" w:cs="Arial"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 w15:restartNumberingAfterBreak="0">
    <w:nsid w:val="00515A44"/>
    <w:multiLevelType w:val="multilevel"/>
    <w:tmpl w:val="34B8D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616F30"/>
    <w:multiLevelType w:val="multilevel"/>
    <w:tmpl w:val="82F42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CD423F"/>
    <w:multiLevelType w:val="multilevel"/>
    <w:tmpl w:val="616AB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3F35F9"/>
    <w:multiLevelType w:val="hybridMultilevel"/>
    <w:tmpl w:val="FBDA9C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F66363"/>
    <w:multiLevelType w:val="multilevel"/>
    <w:tmpl w:val="26C25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5"/>
      <w:numFmt w:val="bullet"/>
      <w:lvlText w:val=""/>
      <w:lvlJc w:val="left"/>
      <w:pPr>
        <w:ind w:left="2160" w:hanging="360"/>
      </w:pPr>
      <w:rPr>
        <w:rFonts w:ascii="Wingdings" w:eastAsia="Times New Roman" w:hAnsi="Wingding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A90232"/>
    <w:multiLevelType w:val="hybridMultilevel"/>
    <w:tmpl w:val="B5AAB478"/>
    <w:lvl w:ilvl="0" w:tplc="040C000B">
      <w:start w:val="1"/>
      <w:numFmt w:val="bullet"/>
      <w:pStyle w:val="Style2"/>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F89542C"/>
    <w:multiLevelType w:val="multilevel"/>
    <w:tmpl w:val="B0727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A931B2"/>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9" w15:restartNumberingAfterBreak="0">
    <w:nsid w:val="6E30751B"/>
    <w:multiLevelType w:val="multilevel"/>
    <w:tmpl w:val="AE381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DA4D3A"/>
    <w:multiLevelType w:val="multilevel"/>
    <w:tmpl w:val="DFA2D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045BC2"/>
    <w:multiLevelType w:val="multilevel"/>
    <w:tmpl w:val="D5441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BF445B"/>
    <w:multiLevelType w:val="multilevel"/>
    <w:tmpl w:val="B1C2FE18"/>
    <w:lvl w:ilvl="0">
      <w:start w:val="1"/>
      <w:numFmt w:val="upperRoman"/>
      <w:pStyle w:val="Titre1"/>
      <w:suff w:val="space"/>
      <w:lvlText w:val="SECTION %1 -"/>
      <w:lvlJc w:val="center"/>
      <w:pPr>
        <w:ind w:left="24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E472BAD"/>
    <w:multiLevelType w:val="multilevel"/>
    <w:tmpl w:val="A5A88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4267602">
    <w:abstractNumId w:val="6"/>
  </w:num>
  <w:num w:numId="2" w16cid:durableId="809707798">
    <w:abstractNumId w:val="8"/>
  </w:num>
  <w:num w:numId="3" w16cid:durableId="681712454">
    <w:abstractNumId w:val="12"/>
  </w:num>
  <w:num w:numId="4" w16cid:durableId="1257517943">
    <w:abstractNumId w:val="0"/>
  </w:num>
  <w:num w:numId="5" w16cid:durableId="412509470">
    <w:abstractNumId w:val="11"/>
  </w:num>
  <w:num w:numId="6" w16cid:durableId="214320459">
    <w:abstractNumId w:val="10"/>
  </w:num>
  <w:num w:numId="7" w16cid:durableId="1206062855">
    <w:abstractNumId w:val="5"/>
  </w:num>
  <w:num w:numId="8" w16cid:durableId="1048608581">
    <w:abstractNumId w:val="2"/>
  </w:num>
  <w:num w:numId="9" w16cid:durableId="1196502512">
    <w:abstractNumId w:val="13"/>
  </w:num>
  <w:num w:numId="10" w16cid:durableId="1960259604">
    <w:abstractNumId w:val="7"/>
  </w:num>
  <w:num w:numId="11" w16cid:durableId="1009525295">
    <w:abstractNumId w:val="9"/>
  </w:num>
  <w:num w:numId="12" w16cid:durableId="1281641161">
    <w:abstractNumId w:val="3"/>
  </w:num>
  <w:num w:numId="13" w16cid:durableId="2090805462">
    <w:abstractNumId w:val="1"/>
  </w:num>
  <w:num w:numId="14" w16cid:durableId="14182015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fr-FR" w:vendorID="64" w:dllVersion="6" w:nlCheck="1" w:checkStyle="0"/>
  <w:activeWritingStyle w:appName="MSWord" w:lang="fr-CA" w:vendorID="64" w:dllVersion="6" w:nlCheck="1" w:checkStyle="0"/>
  <w:activeWritingStyle w:appName="MSWord" w:lang="en-US" w:vendorID="64" w:dllVersion="6" w:nlCheck="1" w:checkStyle="1"/>
  <w:activeWritingStyle w:appName="MSWord" w:lang="nl-NL" w:vendorID="64" w:dllVersion="6" w:nlCheck="1" w:checkStyle="0"/>
  <w:activeWritingStyle w:appName="MSWord" w:lang="fr-FR" w:vendorID="64" w:dllVersion="0" w:nlCheck="1" w:checkStyle="0"/>
  <w:activeWritingStyle w:appName="MSWord" w:lang="en-US" w:vendorID="64" w:dllVersion="0" w:nlCheck="1" w:checkStyle="0"/>
  <w:activeWritingStyle w:appName="MSWord" w:lang="nl-NL" w:vendorID="64" w:dllVersion="0" w:nlCheck="1" w:checkStyle="0"/>
  <w:activeWritingStyle w:appName="MSWord" w:lang="fr-C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97F"/>
    <w:rsid w:val="00000BB3"/>
    <w:rsid w:val="000015DB"/>
    <w:rsid w:val="00001FC3"/>
    <w:rsid w:val="00002E00"/>
    <w:rsid w:val="0000347B"/>
    <w:rsid w:val="00005650"/>
    <w:rsid w:val="00013AF4"/>
    <w:rsid w:val="000144C3"/>
    <w:rsid w:val="0001469D"/>
    <w:rsid w:val="00015EE1"/>
    <w:rsid w:val="00024CA9"/>
    <w:rsid w:val="000300F6"/>
    <w:rsid w:val="00032B1C"/>
    <w:rsid w:val="000339E4"/>
    <w:rsid w:val="00037960"/>
    <w:rsid w:val="00041440"/>
    <w:rsid w:val="000434E9"/>
    <w:rsid w:val="00043B3B"/>
    <w:rsid w:val="00043D8F"/>
    <w:rsid w:val="000464B4"/>
    <w:rsid w:val="00050D28"/>
    <w:rsid w:val="0005101F"/>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2ADB"/>
    <w:rsid w:val="00083285"/>
    <w:rsid w:val="00083BF3"/>
    <w:rsid w:val="00084DA9"/>
    <w:rsid w:val="0009112B"/>
    <w:rsid w:val="00091DF1"/>
    <w:rsid w:val="00093455"/>
    <w:rsid w:val="00093EEB"/>
    <w:rsid w:val="000971B3"/>
    <w:rsid w:val="000A04B4"/>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52DA"/>
    <w:rsid w:val="000C7B71"/>
    <w:rsid w:val="000D3469"/>
    <w:rsid w:val="000D3808"/>
    <w:rsid w:val="000D48DF"/>
    <w:rsid w:val="000D5713"/>
    <w:rsid w:val="000D6258"/>
    <w:rsid w:val="000D66EF"/>
    <w:rsid w:val="000D7716"/>
    <w:rsid w:val="000D7727"/>
    <w:rsid w:val="000D7A4B"/>
    <w:rsid w:val="000D7CE1"/>
    <w:rsid w:val="000E3178"/>
    <w:rsid w:val="000E3795"/>
    <w:rsid w:val="000E3AE0"/>
    <w:rsid w:val="000E4330"/>
    <w:rsid w:val="000E59C8"/>
    <w:rsid w:val="000E614E"/>
    <w:rsid w:val="000E69DD"/>
    <w:rsid w:val="000F1931"/>
    <w:rsid w:val="000F3CED"/>
    <w:rsid w:val="000F6D24"/>
    <w:rsid w:val="000F72F6"/>
    <w:rsid w:val="0010267F"/>
    <w:rsid w:val="0010351E"/>
    <w:rsid w:val="0010363D"/>
    <w:rsid w:val="0010543F"/>
    <w:rsid w:val="001077DF"/>
    <w:rsid w:val="001079A6"/>
    <w:rsid w:val="001106F8"/>
    <w:rsid w:val="00111D91"/>
    <w:rsid w:val="00114077"/>
    <w:rsid w:val="00116E3C"/>
    <w:rsid w:val="00121104"/>
    <w:rsid w:val="00122907"/>
    <w:rsid w:val="001239E8"/>
    <w:rsid w:val="00124759"/>
    <w:rsid w:val="00126FB5"/>
    <w:rsid w:val="00130431"/>
    <w:rsid w:val="00130AD9"/>
    <w:rsid w:val="00131747"/>
    <w:rsid w:val="001324F8"/>
    <w:rsid w:val="0013259D"/>
    <w:rsid w:val="0013368C"/>
    <w:rsid w:val="00133AA3"/>
    <w:rsid w:val="00133E06"/>
    <w:rsid w:val="0013442E"/>
    <w:rsid w:val="0013489F"/>
    <w:rsid w:val="001366D1"/>
    <w:rsid w:val="0014406E"/>
    <w:rsid w:val="00145430"/>
    <w:rsid w:val="001455FB"/>
    <w:rsid w:val="0014736C"/>
    <w:rsid w:val="00147C43"/>
    <w:rsid w:val="00150182"/>
    <w:rsid w:val="00150909"/>
    <w:rsid w:val="0015151F"/>
    <w:rsid w:val="0015240C"/>
    <w:rsid w:val="00152C1C"/>
    <w:rsid w:val="00153A33"/>
    <w:rsid w:val="00156392"/>
    <w:rsid w:val="001573E4"/>
    <w:rsid w:val="00162D88"/>
    <w:rsid w:val="0016337F"/>
    <w:rsid w:val="00163C93"/>
    <w:rsid w:val="00163FAC"/>
    <w:rsid w:val="0016520D"/>
    <w:rsid w:val="00166A51"/>
    <w:rsid w:val="00173096"/>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41DF"/>
    <w:rsid w:val="001A517D"/>
    <w:rsid w:val="001A5783"/>
    <w:rsid w:val="001A6BE2"/>
    <w:rsid w:val="001A73EC"/>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A7E"/>
    <w:rsid w:val="001D7C60"/>
    <w:rsid w:val="001E113D"/>
    <w:rsid w:val="001E3AB6"/>
    <w:rsid w:val="001E4298"/>
    <w:rsid w:val="001E42C7"/>
    <w:rsid w:val="001E52C0"/>
    <w:rsid w:val="001E5A68"/>
    <w:rsid w:val="001E64B9"/>
    <w:rsid w:val="001E6A40"/>
    <w:rsid w:val="001E70E8"/>
    <w:rsid w:val="001F35E5"/>
    <w:rsid w:val="001F37A6"/>
    <w:rsid w:val="001F3C60"/>
    <w:rsid w:val="001F5D52"/>
    <w:rsid w:val="001F7221"/>
    <w:rsid w:val="002020C4"/>
    <w:rsid w:val="00202897"/>
    <w:rsid w:val="0020554A"/>
    <w:rsid w:val="00207E54"/>
    <w:rsid w:val="002100C2"/>
    <w:rsid w:val="002102DD"/>
    <w:rsid w:val="00211ACA"/>
    <w:rsid w:val="00214B7B"/>
    <w:rsid w:val="00220AB9"/>
    <w:rsid w:val="0022418C"/>
    <w:rsid w:val="00224664"/>
    <w:rsid w:val="002253F2"/>
    <w:rsid w:val="002348EA"/>
    <w:rsid w:val="00241334"/>
    <w:rsid w:val="0024201A"/>
    <w:rsid w:val="00242CC9"/>
    <w:rsid w:val="00251EE4"/>
    <w:rsid w:val="002520DE"/>
    <w:rsid w:val="002532A3"/>
    <w:rsid w:val="00253D3D"/>
    <w:rsid w:val="00254DB4"/>
    <w:rsid w:val="00256689"/>
    <w:rsid w:val="002602E5"/>
    <w:rsid w:val="00261245"/>
    <w:rsid w:val="00264E8D"/>
    <w:rsid w:val="00265AF4"/>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D2A"/>
    <w:rsid w:val="002A4882"/>
    <w:rsid w:val="002A5213"/>
    <w:rsid w:val="002A6986"/>
    <w:rsid w:val="002A6B5F"/>
    <w:rsid w:val="002A78D3"/>
    <w:rsid w:val="002B0B17"/>
    <w:rsid w:val="002B0D2D"/>
    <w:rsid w:val="002B2255"/>
    <w:rsid w:val="002B32A3"/>
    <w:rsid w:val="002B4E38"/>
    <w:rsid w:val="002B62DA"/>
    <w:rsid w:val="002B7D76"/>
    <w:rsid w:val="002C6237"/>
    <w:rsid w:val="002D2524"/>
    <w:rsid w:val="002D4322"/>
    <w:rsid w:val="002D5858"/>
    <w:rsid w:val="002D63E5"/>
    <w:rsid w:val="002D69B7"/>
    <w:rsid w:val="002E0479"/>
    <w:rsid w:val="002E15B3"/>
    <w:rsid w:val="002E349C"/>
    <w:rsid w:val="002E5661"/>
    <w:rsid w:val="002E5759"/>
    <w:rsid w:val="002E7C55"/>
    <w:rsid w:val="002F01E3"/>
    <w:rsid w:val="002F10EA"/>
    <w:rsid w:val="002F170D"/>
    <w:rsid w:val="002F2168"/>
    <w:rsid w:val="002F3127"/>
    <w:rsid w:val="002F3260"/>
    <w:rsid w:val="002F553D"/>
    <w:rsid w:val="002F5AB0"/>
    <w:rsid w:val="002F6815"/>
    <w:rsid w:val="0030277D"/>
    <w:rsid w:val="003066BF"/>
    <w:rsid w:val="0030778B"/>
    <w:rsid w:val="00311274"/>
    <w:rsid w:val="00312061"/>
    <w:rsid w:val="00312211"/>
    <w:rsid w:val="003130AC"/>
    <w:rsid w:val="003154DD"/>
    <w:rsid w:val="00315FA7"/>
    <w:rsid w:val="0031750A"/>
    <w:rsid w:val="00317BE3"/>
    <w:rsid w:val="003223BF"/>
    <w:rsid w:val="00322F4C"/>
    <w:rsid w:val="00324D18"/>
    <w:rsid w:val="00325E64"/>
    <w:rsid w:val="0032610F"/>
    <w:rsid w:val="00327576"/>
    <w:rsid w:val="0032766F"/>
    <w:rsid w:val="00330311"/>
    <w:rsid w:val="0033061C"/>
    <w:rsid w:val="00331CBD"/>
    <w:rsid w:val="00335323"/>
    <w:rsid w:val="00337E46"/>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34AE"/>
    <w:rsid w:val="003B6948"/>
    <w:rsid w:val="003B70DB"/>
    <w:rsid w:val="003C26E4"/>
    <w:rsid w:val="003C4866"/>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58AF"/>
    <w:rsid w:val="003F797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6BD"/>
    <w:rsid w:val="004B2E32"/>
    <w:rsid w:val="004B4BB3"/>
    <w:rsid w:val="004B542F"/>
    <w:rsid w:val="004B6B8E"/>
    <w:rsid w:val="004B6C45"/>
    <w:rsid w:val="004C26B5"/>
    <w:rsid w:val="004C37ED"/>
    <w:rsid w:val="004C3F80"/>
    <w:rsid w:val="004C42B6"/>
    <w:rsid w:val="004C5201"/>
    <w:rsid w:val="004C611E"/>
    <w:rsid w:val="004D2A11"/>
    <w:rsid w:val="004D4B9B"/>
    <w:rsid w:val="004D7C04"/>
    <w:rsid w:val="004E4E8D"/>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2DA5"/>
    <w:rsid w:val="00513838"/>
    <w:rsid w:val="00515E7F"/>
    <w:rsid w:val="00516E76"/>
    <w:rsid w:val="00517F22"/>
    <w:rsid w:val="00522CA1"/>
    <w:rsid w:val="00523E0F"/>
    <w:rsid w:val="00524FCD"/>
    <w:rsid w:val="00527117"/>
    <w:rsid w:val="00527928"/>
    <w:rsid w:val="00531FA6"/>
    <w:rsid w:val="005320E6"/>
    <w:rsid w:val="00534502"/>
    <w:rsid w:val="00534F21"/>
    <w:rsid w:val="00536A1F"/>
    <w:rsid w:val="00541752"/>
    <w:rsid w:val="005424DD"/>
    <w:rsid w:val="0054296D"/>
    <w:rsid w:val="00544CBE"/>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67C30"/>
    <w:rsid w:val="005708EF"/>
    <w:rsid w:val="00571E2D"/>
    <w:rsid w:val="005768D5"/>
    <w:rsid w:val="00577FB4"/>
    <w:rsid w:val="005804D1"/>
    <w:rsid w:val="00581037"/>
    <w:rsid w:val="00581412"/>
    <w:rsid w:val="00581559"/>
    <w:rsid w:val="0058548B"/>
    <w:rsid w:val="00587834"/>
    <w:rsid w:val="00587D7A"/>
    <w:rsid w:val="00590A4E"/>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5F80"/>
    <w:rsid w:val="005B621D"/>
    <w:rsid w:val="005B6AEB"/>
    <w:rsid w:val="005C0668"/>
    <w:rsid w:val="005C3E00"/>
    <w:rsid w:val="005C7947"/>
    <w:rsid w:val="005C7DA7"/>
    <w:rsid w:val="005D07C3"/>
    <w:rsid w:val="005D0B75"/>
    <w:rsid w:val="005D105C"/>
    <w:rsid w:val="005D2187"/>
    <w:rsid w:val="005D6FC4"/>
    <w:rsid w:val="005D78FF"/>
    <w:rsid w:val="005E15E9"/>
    <w:rsid w:val="005E3456"/>
    <w:rsid w:val="005E7A90"/>
    <w:rsid w:val="005F7F9C"/>
    <w:rsid w:val="00600BD1"/>
    <w:rsid w:val="006033EB"/>
    <w:rsid w:val="0060454F"/>
    <w:rsid w:val="0060582C"/>
    <w:rsid w:val="006066CD"/>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5AC"/>
    <w:rsid w:val="0063483C"/>
    <w:rsid w:val="00634DD0"/>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3CF"/>
    <w:rsid w:val="00687C2A"/>
    <w:rsid w:val="00690CDF"/>
    <w:rsid w:val="006928AA"/>
    <w:rsid w:val="00695776"/>
    <w:rsid w:val="00695E5C"/>
    <w:rsid w:val="00696687"/>
    <w:rsid w:val="00696B9B"/>
    <w:rsid w:val="00696E93"/>
    <w:rsid w:val="006A0120"/>
    <w:rsid w:val="006A1258"/>
    <w:rsid w:val="006A1541"/>
    <w:rsid w:val="006A2B0B"/>
    <w:rsid w:val="006A2D60"/>
    <w:rsid w:val="006A3A1A"/>
    <w:rsid w:val="006A3E0E"/>
    <w:rsid w:val="006A65E1"/>
    <w:rsid w:val="006A73B2"/>
    <w:rsid w:val="006B22F6"/>
    <w:rsid w:val="006B415B"/>
    <w:rsid w:val="006B7C80"/>
    <w:rsid w:val="006C1020"/>
    <w:rsid w:val="006C1630"/>
    <w:rsid w:val="006C2448"/>
    <w:rsid w:val="006C7A01"/>
    <w:rsid w:val="006C7F19"/>
    <w:rsid w:val="006D2276"/>
    <w:rsid w:val="006D7B57"/>
    <w:rsid w:val="006E3E95"/>
    <w:rsid w:val="006E4E1D"/>
    <w:rsid w:val="006E6019"/>
    <w:rsid w:val="006E701C"/>
    <w:rsid w:val="006E79D0"/>
    <w:rsid w:val="006F0659"/>
    <w:rsid w:val="006F2A8A"/>
    <w:rsid w:val="006F3A55"/>
    <w:rsid w:val="006F5217"/>
    <w:rsid w:val="006F5661"/>
    <w:rsid w:val="0070102F"/>
    <w:rsid w:val="00702E89"/>
    <w:rsid w:val="00703920"/>
    <w:rsid w:val="0070441C"/>
    <w:rsid w:val="0071147D"/>
    <w:rsid w:val="00717CFD"/>
    <w:rsid w:val="0072126D"/>
    <w:rsid w:val="007242CC"/>
    <w:rsid w:val="00725E51"/>
    <w:rsid w:val="007261CF"/>
    <w:rsid w:val="007273C2"/>
    <w:rsid w:val="00727486"/>
    <w:rsid w:val="007279A5"/>
    <w:rsid w:val="007279B7"/>
    <w:rsid w:val="0073043C"/>
    <w:rsid w:val="0073064B"/>
    <w:rsid w:val="00733F53"/>
    <w:rsid w:val="00733FE8"/>
    <w:rsid w:val="00734550"/>
    <w:rsid w:val="00734A3E"/>
    <w:rsid w:val="0073683B"/>
    <w:rsid w:val="00736E54"/>
    <w:rsid w:val="00737482"/>
    <w:rsid w:val="00737638"/>
    <w:rsid w:val="0073768A"/>
    <w:rsid w:val="00737E4D"/>
    <w:rsid w:val="00740978"/>
    <w:rsid w:val="00741830"/>
    <w:rsid w:val="00741A05"/>
    <w:rsid w:val="007445B4"/>
    <w:rsid w:val="0074648F"/>
    <w:rsid w:val="00746BC0"/>
    <w:rsid w:val="00747861"/>
    <w:rsid w:val="00747A8E"/>
    <w:rsid w:val="00754945"/>
    <w:rsid w:val="00755BD0"/>
    <w:rsid w:val="00756982"/>
    <w:rsid w:val="007577FF"/>
    <w:rsid w:val="0076082D"/>
    <w:rsid w:val="00761A19"/>
    <w:rsid w:val="00762A9A"/>
    <w:rsid w:val="007646E8"/>
    <w:rsid w:val="00767532"/>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C0445"/>
    <w:rsid w:val="007C05B5"/>
    <w:rsid w:val="007C1DA2"/>
    <w:rsid w:val="007C2709"/>
    <w:rsid w:val="007C3AA9"/>
    <w:rsid w:val="007C3B90"/>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0222D"/>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296"/>
    <w:rsid w:val="00832825"/>
    <w:rsid w:val="00833E32"/>
    <w:rsid w:val="0083439E"/>
    <w:rsid w:val="00836692"/>
    <w:rsid w:val="00837A8E"/>
    <w:rsid w:val="008405D2"/>
    <w:rsid w:val="0084323D"/>
    <w:rsid w:val="00844CA7"/>
    <w:rsid w:val="00845D2D"/>
    <w:rsid w:val="008500B9"/>
    <w:rsid w:val="00850929"/>
    <w:rsid w:val="00851D01"/>
    <w:rsid w:val="00855F44"/>
    <w:rsid w:val="008568B4"/>
    <w:rsid w:val="00860702"/>
    <w:rsid w:val="008627E9"/>
    <w:rsid w:val="008632EB"/>
    <w:rsid w:val="00863944"/>
    <w:rsid w:val="00864A10"/>
    <w:rsid w:val="00865706"/>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34B6"/>
    <w:rsid w:val="00895676"/>
    <w:rsid w:val="008958E8"/>
    <w:rsid w:val="008A264F"/>
    <w:rsid w:val="008A3A52"/>
    <w:rsid w:val="008A50E6"/>
    <w:rsid w:val="008A537C"/>
    <w:rsid w:val="008A5F75"/>
    <w:rsid w:val="008A72DB"/>
    <w:rsid w:val="008B0B19"/>
    <w:rsid w:val="008B22E1"/>
    <w:rsid w:val="008B2A9E"/>
    <w:rsid w:val="008B2F1C"/>
    <w:rsid w:val="008B4A17"/>
    <w:rsid w:val="008B4F29"/>
    <w:rsid w:val="008B5682"/>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E7EF3"/>
    <w:rsid w:val="008F010B"/>
    <w:rsid w:val="008F09CD"/>
    <w:rsid w:val="008F2119"/>
    <w:rsid w:val="008F281C"/>
    <w:rsid w:val="008F299E"/>
    <w:rsid w:val="008F42AE"/>
    <w:rsid w:val="008F4CD3"/>
    <w:rsid w:val="008F5918"/>
    <w:rsid w:val="0090567D"/>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0588"/>
    <w:rsid w:val="0093127D"/>
    <w:rsid w:val="00931C2A"/>
    <w:rsid w:val="0093320E"/>
    <w:rsid w:val="0093494E"/>
    <w:rsid w:val="00935E26"/>
    <w:rsid w:val="00937F37"/>
    <w:rsid w:val="009419D2"/>
    <w:rsid w:val="009419DD"/>
    <w:rsid w:val="0094324C"/>
    <w:rsid w:val="009442A6"/>
    <w:rsid w:val="0094533E"/>
    <w:rsid w:val="00953B17"/>
    <w:rsid w:val="00953EB7"/>
    <w:rsid w:val="00954804"/>
    <w:rsid w:val="00955A94"/>
    <w:rsid w:val="00956C74"/>
    <w:rsid w:val="009603CC"/>
    <w:rsid w:val="009633D2"/>
    <w:rsid w:val="00965AE8"/>
    <w:rsid w:val="00965C64"/>
    <w:rsid w:val="0096655C"/>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7B1"/>
    <w:rsid w:val="009F124E"/>
    <w:rsid w:val="009F2DEF"/>
    <w:rsid w:val="009F404A"/>
    <w:rsid w:val="009F4C3B"/>
    <w:rsid w:val="009F4D40"/>
    <w:rsid w:val="009F6A24"/>
    <w:rsid w:val="009F7FB1"/>
    <w:rsid w:val="00A0135E"/>
    <w:rsid w:val="00A022E6"/>
    <w:rsid w:val="00A036C7"/>
    <w:rsid w:val="00A05C42"/>
    <w:rsid w:val="00A1079B"/>
    <w:rsid w:val="00A11C5A"/>
    <w:rsid w:val="00A12D2D"/>
    <w:rsid w:val="00A130C7"/>
    <w:rsid w:val="00A13B46"/>
    <w:rsid w:val="00A1457D"/>
    <w:rsid w:val="00A14E7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44B8"/>
    <w:rsid w:val="00A76937"/>
    <w:rsid w:val="00A802D4"/>
    <w:rsid w:val="00A80B52"/>
    <w:rsid w:val="00A8249C"/>
    <w:rsid w:val="00A84678"/>
    <w:rsid w:val="00A87036"/>
    <w:rsid w:val="00A8787E"/>
    <w:rsid w:val="00A9089E"/>
    <w:rsid w:val="00A91671"/>
    <w:rsid w:val="00A917AF"/>
    <w:rsid w:val="00A93A13"/>
    <w:rsid w:val="00A949A9"/>
    <w:rsid w:val="00A951BF"/>
    <w:rsid w:val="00A96CDB"/>
    <w:rsid w:val="00A9772C"/>
    <w:rsid w:val="00A97776"/>
    <w:rsid w:val="00AA3C65"/>
    <w:rsid w:val="00AA595D"/>
    <w:rsid w:val="00AA6BBD"/>
    <w:rsid w:val="00AB1B45"/>
    <w:rsid w:val="00AB1EB1"/>
    <w:rsid w:val="00AB30DE"/>
    <w:rsid w:val="00AB6B88"/>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2F8D"/>
    <w:rsid w:val="00AF6632"/>
    <w:rsid w:val="00AF6747"/>
    <w:rsid w:val="00B00CE2"/>
    <w:rsid w:val="00B011A6"/>
    <w:rsid w:val="00B12DA7"/>
    <w:rsid w:val="00B133D5"/>
    <w:rsid w:val="00B141BA"/>
    <w:rsid w:val="00B179E7"/>
    <w:rsid w:val="00B20F38"/>
    <w:rsid w:val="00B217AA"/>
    <w:rsid w:val="00B2183E"/>
    <w:rsid w:val="00B2392D"/>
    <w:rsid w:val="00B24499"/>
    <w:rsid w:val="00B252D5"/>
    <w:rsid w:val="00B25B6F"/>
    <w:rsid w:val="00B27936"/>
    <w:rsid w:val="00B3019D"/>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2CFB"/>
    <w:rsid w:val="00B650A1"/>
    <w:rsid w:val="00B66CF2"/>
    <w:rsid w:val="00B675A7"/>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B1658"/>
    <w:rsid w:val="00BB30B2"/>
    <w:rsid w:val="00BB6058"/>
    <w:rsid w:val="00BB7AC3"/>
    <w:rsid w:val="00BC0808"/>
    <w:rsid w:val="00BC1096"/>
    <w:rsid w:val="00BC1CBE"/>
    <w:rsid w:val="00BC1E9D"/>
    <w:rsid w:val="00BC3225"/>
    <w:rsid w:val="00BC39BD"/>
    <w:rsid w:val="00BC601E"/>
    <w:rsid w:val="00BC6BA9"/>
    <w:rsid w:val="00BD1E48"/>
    <w:rsid w:val="00BD78CC"/>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1CA8"/>
    <w:rsid w:val="00C328E1"/>
    <w:rsid w:val="00C36DB4"/>
    <w:rsid w:val="00C41430"/>
    <w:rsid w:val="00C4529E"/>
    <w:rsid w:val="00C4644F"/>
    <w:rsid w:val="00C51B2A"/>
    <w:rsid w:val="00C54D30"/>
    <w:rsid w:val="00C5549D"/>
    <w:rsid w:val="00C566C7"/>
    <w:rsid w:val="00C57419"/>
    <w:rsid w:val="00C60137"/>
    <w:rsid w:val="00C61075"/>
    <w:rsid w:val="00C64C05"/>
    <w:rsid w:val="00C7310F"/>
    <w:rsid w:val="00C73F2F"/>
    <w:rsid w:val="00C80709"/>
    <w:rsid w:val="00C82265"/>
    <w:rsid w:val="00C82742"/>
    <w:rsid w:val="00C8440C"/>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52C9"/>
    <w:rsid w:val="00CC5B91"/>
    <w:rsid w:val="00CD0B2B"/>
    <w:rsid w:val="00CD0D00"/>
    <w:rsid w:val="00CD2A07"/>
    <w:rsid w:val="00CD723A"/>
    <w:rsid w:val="00CE0882"/>
    <w:rsid w:val="00CE0E70"/>
    <w:rsid w:val="00CE2AD1"/>
    <w:rsid w:val="00CE7FDC"/>
    <w:rsid w:val="00CF2DC0"/>
    <w:rsid w:val="00CF4F60"/>
    <w:rsid w:val="00CF70FF"/>
    <w:rsid w:val="00CF773B"/>
    <w:rsid w:val="00D01724"/>
    <w:rsid w:val="00D02F8A"/>
    <w:rsid w:val="00D04F75"/>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1BC"/>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66DE2"/>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2A0"/>
    <w:rsid w:val="00DB4B97"/>
    <w:rsid w:val="00DB5BCB"/>
    <w:rsid w:val="00DB5C3C"/>
    <w:rsid w:val="00DB6669"/>
    <w:rsid w:val="00DC011C"/>
    <w:rsid w:val="00DC0173"/>
    <w:rsid w:val="00DC0723"/>
    <w:rsid w:val="00DC0A73"/>
    <w:rsid w:val="00DC26B5"/>
    <w:rsid w:val="00DC4A53"/>
    <w:rsid w:val="00DC540F"/>
    <w:rsid w:val="00DC5CD1"/>
    <w:rsid w:val="00DC66DC"/>
    <w:rsid w:val="00DD0C74"/>
    <w:rsid w:val="00DD0C96"/>
    <w:rsid w:val="00DD3545"/>
    <w:rsid w:val="00DE0DB4"/>
    <w:rsid w:val="00DE1B49"/>
    <w:rsid w:val="00DE32A1"/>
    <w:rsid w:val="00DE35EC"/>
    <w:rsid w:val="00DE38EC"/>
    <w:rsid w:val="00DE45DA"/>
    <w:rsid w:val="00DE5082"/>
    <w:rsid w:val="00DF0DC6"/>
    <w:rsid w:val="00DF2BC3"/>
    <w:rsid w:val="00DF5F99"/>
    <w:rsid w:val="00DF768D"/>
    <w:rsid w:val="00E01C07"/>
    <w:rsid w:val="00E0221A"/>
    <w:rsid w:val="00E02BDE"/>
    <w:rsid w:val="00E03F3D"/>
    <w:rsid w:val="00E04A01"/>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197"/>
    <w:rsid w:val="00E87342"/>
    <w:rsid w:val="00E877B2"/>
    <w:rsid w:val="00E90CA2"/>
    <w:rsid w:val="00E92293"/>
    <w:rsid w:val="00E92B06"/>
    <w:rsid w:val="00E93FDD"/>
    <w:rsid w:val="00E940F8"/>
    <w:rsid w:val="00E952B9"/>
    <w:rsid w:val="00EA1601"/>
    <w:rsid w:val="00EA2D05"/>
    <w:rsid w:val="00EA323F"/>
    <w:rsid w:val="00EA3F69"/>
    <w:rsid w:val="00EB0421"/>
    <w:rsid w:val="00EB3EF5"/>
    <w:rsid w:val="00EB7989"/>
    <w:rsid w:val="00EC01FF"/>
    <w:rsid w:val="00EC20E2"/>
    <w:rsid w:val="00EC265B"/>
    <w:rsid w:val="00EC3C2D"/>
    <w:rsid w:val="00EC4038"/>
    <w:rsid w:val="00EC4ABC"/>
    <w:rsid w:val="00EC5A15"/>
    <w:rsid w:val="00EC5E48"/>
    <w:rsid w:val="00EC6A00"/>
    <w:rsid w:val="00EC74C1"/>
    <w:rsid w:val="00ED3A34"/>
    <w:rsid w:val="00ED40AF"/>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676B"/>
    <w:rsid w:val="00F0788C"/>
    <w:rsid w:val="00F12FA6"/>
    <w:rsid w:val="00F170BC"/>
    <w:rsid w:val="00F200B5"/>
    <w:rsid w:val="00F2013A"/>
    <w:rsid w:val="00F23B20"/>
    <w:rsid w:val="00F23CA4"/>
    <w:rsid w:val="00F2424F"/>
    <w:rsid w:val="00F24415"/>
    <w:rsid w:val="00F24783"/>
    <w:rsid w:val="00F2659A"/>
    <w:rsid w:val="00F26EBE"/>
    <w:rsid w:val="00F3156A"/>
    <w:rsid w:val="00F32267"/>
    <w:rsid w:val="00F3235E"/>
    <w:rsid w:val="00F35093"/>
    <w:rsid w:val="00F3531F"/>
    <w:rsid w:val="00F3550C"/>
    <w:rsid w:val="00F36892"/>
    <w:rsid w:val="00F36FB1"/>
    <w:rsid w:val="00F3794D"/>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FFF"/>
    <w:rsid w:val="00FC34F5"/>
    <w:rsid w:val="00FD02FE"/>
    <w:rsid w:val="00FD0AFE"/>
    <w:rsid w:val="00FD1E60"/>
    <w:rsid w:val="00FD316B"/>
    <w:rsid w:val="00FD525F"/>
    <w:rsid w:val="00FD669E"/>
    <w:rsid w:val="00FE109C"/>
    <w:rsid w:val="00FE17D3"/>
    <w:rsid w:val="00FE1BCE"/>
    <w:rsid w:val="00FE45F7"/>
    <w:rsid w:val="00FE47A9"/>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Titre6"/>
    <w:next w:val="Normal"/>
    <w:qFormat/>
    <w:rsid w:val="00287AAA"/>
    <w:pPr>
      <w:numPr>
        <w:ilvl w:val="0"/>
        <w:numId w:val="3"/>
      </w:numPr>
      <w:spacing w:before="120" w:after="240"/>
      <w:ind w:left="851" w:firstLine="0"/>
      <w:outlineLvl w:val="0"/>
    </w:pPr>
    <w:rPr>
      <w:rFonts w:cstheme="minorHAnsi"/>
      <w:sz w:val="26"/>
      <w:szCs w:val="26"/>
    </w:rPr>
  </w:style>
  <w:style w:type="paragraph" w:styleId="Titre2">
    <w:name w:val="heading 2"/>
    <w:basedOn w:val="Normal"/>
    <w:next w:val="Normal"/>
    <w:qFormat/>
    <w:rsid w:val="00850929"/>
    <w:pPr>
      <w:spacing w:before="120" w:after="120" w:line="240" w:lineRule="exact"/>
      <w:outlineLvl w:val="1"/>
    </w:pPr>
    <w:rPr>
      <w:b/>
      <w:szCs w:val="22"/>
    </w:rPr>
  </w:style>
  <w:style w:type="paragraph" w:styleId="Titre3">
    <w:name w:val="heading 3"/>
    <w:basedOn w:val="Titre5"/>
    <w:next w:val="Normal"/>
    <w:qFormat/>
    <w:rsid w:val="00FD0AFE"/>
    <w:pPr>
      <w:numPr>
        <w:ilvl w:val="0"/>
        <w:numId w:val="0"/>
      </w:numPr>
      <w:spacing w:after="120" w:line="240" w:lineRule="exact"/>
      <w:outlineLvl w:val="2"/>
    </w:pPr>
    <w:rPr>
      <w:iCs/>
      <w:sz w:val="26"/>
      <w:szCs w:val="22"/>
    </w:rPr>
  </w:style>
  <w:style w:type="paragraph" w:styleId="Titre4">
    <w:name w:val="heading 4"/>
    <w:basedOn w:val="Normal"/>
    <w:next w:val="Normal"/>
    <w:qFormat/>
    <w:rsid w:val="00850929"/>
    <w:pPr>
      <w:keepNext/>
      <w:outlineLvl w:val="3"/>
    </w:pPr>
    <w:rPr>
      <w:sz w:val="24"/>
    </w:rPr>
  </w:style>
  <w:style w:type="paragraph" w:styleId="Titre5">
    <w:name w:val="heading 5"/>
    <w:basedOn w:val="Normal"/>
    <w:next w:val="Normal"/>
    <w:qFormat/>
    <w:pPr>
      <w:keepNext/>
      <w:numPr>
        <w:ilvl w:val="4"/>
        <w:numId w:val="2"/>
      </w:numPr>
      <w:outlineLvl w:val="4"/>
    </w:pPr>
    <w:rPr>
      <w:b/>
      <w:sz w:val="24"/>
    </w:rPr>
  </w:style>
  <w:style w:type="paragraph" w:styleId="Titre6">
    <w:name w:val="heading 6"/>
    <w:basedOn w:val="Normal"/>
    <w:next w:val="Normal"/>
    <w:qFormat/>
    <w:pPr>
      <w:keepNext/>
      <w:numPr>
        <w:ilvl w:val="5"/>
        <w:numId w:val="2"/>
      </w:numPr>
      <w:jc w:val="center"/>
      <w:outlineLvl w:val="5"/>
    </w:pPr>
    <w:rPr>
      <w:b/>
      <w:sz w:val="24"/>
    </w:rPr>
  </w:style>
  <w:style w:type="paragraph" w:styleId="Titre7">
    <w:name w:val="heading 7"/>
    <w:basedOn w:val="Normal"/>
    <w:next w:val="Normal"/>
    <w:qFormat/>
    <w:pPr>
      <w:keepNext/>
      <w:numPr>
        <w:ilvl w:val="6"/>
        <w:numId w:val="2"/>
      </w:numPr>
      <w:jc w:val="center"/>
      <w:outlineLvl w:val="6"/>
    </w:pPr>
    <w:rPr>
      <w:sz w:val="24"/>
    </w:rPr>
  </w:style>
  <w:style w:type="paragraph" w:styleId="Titre8">
    <w:name w:val="heading 8"/>
    <w:basedOn w:val="Normal"/>
    <w:next w:val="Normal"/>
    <w:qFormat/>
    <w:pPr>
      <w:keepNext/>
      <w:numPr>
        <w:ilvl w:val="7"/>
        <w:numId w:val="2"/>
      </w:numPr>
      <w:outlineLvl w:val="7"/>
    </w:pPr>
    <w:rPr>
      <w:b/>
    </w:rPr>
  </w:style>
  <w:style w:type="paragraph" w:styleId="Titre9">
    <w:name w:val="heading 9"/>
    <w:basedOn w:val="Normal"/>
    <w:next w:val="Normal"/>
    <w:qFormat/>
    <w:pPr>
      <w:keepNext/>
      <w:numPr>
        <w:ilvl w:val="8"/>
        <w:numId w:val="2"/>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link w:val="En-tteCar"/>
    <w:uiPriority w:val="99"/>
    <w:pPr>
      <w:widowControl w:val="0"/>
      <w:tabs>
        <w:tab w:val="center" w:pos="4819"/>
        <w:tab w:val="right" w:pos="9071"/>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lgr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uiPriority w:val="99"/>
    <w:rsid w:val="00084DA9"/>
    <w:rPr>
      <w:rFonts w:asciiTheme="minorHAnsi" w:hAnsiTheme="minorHAnsi"/>
      <w:sz w:val="26"/>
    </w:rPr>
  </w:style>
  <w:style w:type="character" w:customStyle="1" w:styleId="Titre2Car">
    <w:name w:val="Titre 2 Car"/>
    <w:rsid w:val="00B133D5"/>
    <w:rPr>
      <w:rFonts w:ascii="Arial" w:hAnsi="Arial" w:cs="Arial"/>
      <w:b/>
      <w:bCs/>
      <w:i/>
      <w:iCs/>
      <w:sz w:val="28"/>
      <w:szCs w:val="28"/>
      <w:lang w:val="fr-FR" w:bidi="ar-SA"/>
    </w:rPr>
  </w:style>
  <w:style w:type="character" w:customStyle="1" w:styleId="Titre3Car">
    <w:name w:val="Titre 3 Car"/>
    <w:rsid w:val="00A1457D"/>
    <w:rPr>
      <w:rFonts w:ascii="Arial" w:hAnsi="Arial" w:cs="Arial"/>
      <w:b/>
      <w:bCs/>
      <w:sz w:val="26"/>
      <w:szCs w:val="26"/>
      <w:lang w:val="fr-FR" w:bidi="ar-SA"/>
    </w:rPr>
  </w:style>
  <w:style w:type="character" w:customStyle="1" w:styleId="Titre1Car">
    <w:name w:val="Titre 1 Car"/>
    <w:rsid w:val="00A1457D"/>
    <w:rPr>
      <w:b/>
      <w:bCs/>
      <w:kern w:val="1"/>
      <w:sz w:val="26"/>
      <w:szCs w:val="26"/>
      <w:lang w:val="fr-FR" w:bidi="ar-SA"/>
    </w:rPr>
  </w:style>
  <w:style w:type="paragraph" w:customStyle="1" w:styleId="Style2">
    <w:name w:val="Style2"/>
    <w:basedOn w:val="Normal"/>
    <w:rsid w:val="00A1457D"/>
    <w:pPr>
      <w:numPr>
        <w:numId w:val="1"/>
      </w:numPr>
      <w:suppressAutoHyphens/>
      <w:jc w:val="left"/>
    </w:pPr>
    <w:rPr>
      <w:rFonts w:ascii="Marianne" w:hAnsi="Marianne"/>
      <w:sz w:val="20"/>
      <w:szCs w:val="22"/>
      <w:lang w:eastAsia="zh-CN"/>
    </w:rPr>
  </w:style>
  <w:style w:type="paragraph" w:customStyle="1" w:styleId="western">
    <w:name w:val="western"/>
    <w:basedOn w:val="Normal"/>
    <w:rsid w:val="00A1457D"/>
    <w:pPr>
      <w:spacing w:before="100" w:beforeAutospacing="1" w:after="142" w:line="288" w:lineRule="auto"/>
      <w:jc w:val="left"/>
    </w:pPr>
    <w:rPr>
      <w:rFonts w:ascii="Marianne" w:hAnsi="Marianne"/>
      <w:color w:val="000000"/>
      <w:sz w:val="20"/>
      <w:szCs w:val="22"/>
    </w:rPr>
  </w:style>
  <w:style w:type="paragraph" w:styleId="NormalWeb">
    <w:name w:val="Normal (Web)"/>
    <w:basedOn w:val="Normal"/>
    <w:uiPriority w:val="99"/>
    <w:unhideWhenUsed/>
    <w:rsid w:val="00A1457D"/>
    <w:pPr>
      <w:spacing w:before="100" w:beforeAutospacing="1" w:after="142" w:line="288" w:lineRule="auto"/>
      <w:jc w:val="left"/>
    </w:pPr>
    <w:rPr>
      <w:rFonts w:ascii="Marianne" w:hAnsi="Marianne"/>
      <w:color w:val="000000"/>
      <w:sz w:val="24"/>
      <w:szCs w:val="24"/>
    </w:rPr>
  </w:style>
  <w:style w:type="paragraph" w:customStyle="1" w:styleId="western1">
    <w:name w:val="western1"/>
    <w:basedOn w:val="Normal"/>
    <w:rsid w:val="00A1457D"/>
    <w:pPr>
      <w:spacing w:before="100" w:beforeAutospacing="1" w:after="142" w:line="288" w:lineRule="auto"/>
      <w:jc w:val="left"/>
    </w:pPr>
    <w:rPr>
      <w:rFonts w:ascii="Marianne" w:hAnsi="Marianne"/>
      <w:color w:val="000000"/>
      <w:sz w:val="20"/>
      <w:szCs w:val="22"/>
    </w:rPr>
  </w:style>
  <w:style w:type="character" w:customStyle="1" w:styleId="En-tteCar">
    <w:name w:val="En-tête Car"/>
    <w:basedOn w:val="Policepardfaut"/>
    <w:link w:val="En-tte"/>
    <w:uiPriority w:val="99"/>
    <w:rsid w:val="00741830"/>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2197358">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68998698">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ars-reunion-commandes-publiques@ars.sante.fr" TargetMode="Externa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theme" Target="theme/theme1.xml"/></Relationships>
</file>

<file path=word/_rels/head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8B884C5B0746AC94B14FE6B0841292"/>
        <w:category>
          <w:name w:val="Général"/>
          <w:gallery w:val="placeholder"/>
        </w:category>
        <w:types>
          <w:type w:val="bbPlcHdr"/>
        </w:types>
        <w:behaviors>
          <w:behavior w:val="content"/>
        </w:behaviors>
        <w:guid w:val="{A570F278-5328-4DAC-AD3D-6FCFA58F8D07}"/>
      </w:docPartPr>
      <w:docPartBody>
        <w:p w:rsidR="006A7A49" w:rsidRDefault="006A7A49" w:rsidP="006A7A49">
          <w:pPr>
            <w:pStyle w:val="9F8B884C5B0746AC94B14FE6B08412924"/>
          </w:pPr>
          <w:r w:rsidRPr="008E4CE6">
            <w:rPr>
              <w:b/>
              <w:szCs w:val="22"/>
              <w:highlight w:val="yellow"/>
            </w:rPr>
            <w:t>xxxxxxxxx</w:t>
          </w:r>
        </w:p>
      </w:docPartBody>
    </w:docPart>
    <w:docPart>
      <w:docPartPr>
        <w:name w:val="EB045AF3D3104426B02482A0AD55AF1F"/>
        <w:category>
          <w:name w:val="Général"/>
          <w:gallery w:val="placeholder"/>
        </w:category>
        <w:types>
          <w:type w:val="bbPlcHdr"/>
        </w:types>
        <w:behaviors>
          <w:behavior w:val="content"/>
        </w:behaviors>
        <w:guid w:val="{57D0C362-3D35-4CE2-9BBD-297A9F2BDAD3}"/>
      </w:docPartPr>
      <w:docPartBody>
        <w:p w:rsidR="00942197" w:rsidRDefault="00B31303" w:rsidP="00B31303">
          <w:pPr>
            <w:pStyle w:val="EB045AF3D3104426B02482A0AD55AF1F12"/>
          </w:pPr>
          <w:r w:rsidRPr="003D2B13">
            <w:rPr>
              <w:rFonts w:asciiTheme="minorHAnsi" w:hAnsiTheme="minorHAnsi" w:cstheme="minorHAnsi"/>
              <w:b/>
              <w:sz w:val="26"/>
              <w:szCs w:val="26"/>
              <w:highlight w:val="yellow"/>
              <w:u w:val="single"/>
              <w:lang w:val="fr-FR"/>
            </w:rPr>
            <w:t>XXX</w:t>
          </w:r>
        </w:p>
      </w:docPartBody>
    </w:docPart>
    <w:docPart>
      <w:docPartPr>
        <w:name w:val="01A1B2E6A31B4E17AE0EA7BFBF034918"/>
        <w:category>
          <w:name w:val="Général"/>
          <w:gallery w:val="placeholder"/>
        </w:category>
        <w:types>
          <w:type w:val="bbPlcHdr"/>
        </w:types>
        <w:behaviors>
          <w:behavior w:val="content"/>
        </w:behaviors>
        <w:guid w:val="{2514F2AB-49CD-4C38-9378-687063665155}"/>
      </w:docPartPr>
      <w:docPartBody>
        <w:p w:rsidR="00942197" w:rsidRDefault="00B31303" w:rsidP="00B31303">
          <w:pPr>
            <w:pStyle w:val="01A1B2E6A31B4E17AE0EA7BFBF03491810"/>
          </w:pPr>
          <w:r w:rsidRPr="003D2B13">
            <w:rPr>
              <w:rFonts w:cstheme="minorHAnsi"/>
              <w:szCs w:val="26"/>
              <w:highlight w:val="yellow"/>
            </w:rPr>
            <w:t>XXX</w:t>
          </w:r>
        </w:p>
      </w:docPartBody>
    </w:docPart>
    <w:docPart>
      <w:docPartPr>
        <w:name w:val="16C2CF41A8B644288E5F1AABFD666928"/>
        <w:category>
          <w:name w:val="Général"/>
          <w:gallery w:val="placeholder"/>
        </w:category>
        <w:types>
          <w:type w:val="bbPlcHdr"/>
        </w:types>
        <w:behaviors>
          <w:behavior w:val="content"/>
        </w:behaviors>
        <w:guid w:val="{B84D3DFF-9B9D-4616-AD61-553281276191}"/>
      </w:docPartPr>
      <w:docPartBody>
        <w:p w:rsidR="00BF73B6" w:rsidRDefault="00B31303" w:rsidP="00B31303">
          <w:pPr>
            <w:pStyle w:val="16C2CF41A8B644288E5F1AABFD6669281"/>
          </w:pPr>
          <w:r w:rsidRPr="003D2B13">
            <w:rPr>
              <w:rFonts w:cstheme="minorHAnsi"/>
              <w:b/>
              <w:szCs w:val="26"/>
              <w:highlight w:val="yellow"/>
            </w:rPr>
            <w:t>AAAA_XXXXXX</w:t>
          </w:r>
        </w:p>
      </w:docPartBody>
    </w:docPart>
    <w:docPart>
      <w:docPartPr>
        <w:name w:val="90649C06FDD347608588A24CDD947A25"/>
        <w:category>
          <w:name w:val="Général"/>
          <w:gallery w:val="placeholder"/>
        </w:category>
        <w:types>
          <w:type w:val="bbPlcHdr"/>
        </w:types>
        <w:behaviors>
          <w:behavior w:val="content"/>
        </w:behaviors>
        <w:guid w:val="{A4B35AEA-F936-4210-B5D2-D0CD5D212EE8}"/>
      </w:docPartPr>
      <w:docPartBody>
        <w:p w:rsidR="000A0E72" w:rsidRDefault="000A0E72" w:rsidP="000A0E72">
          <w:pPr>
            <w:pStyle w:val="90649C06FDD347608588A24CDD947A25"/>
          </w:pPr>
          <w:r>
            <w:rPr>
              <w:color w:val="7F7F7F" w:themeColor="text1" w:themeTint="80"/>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49"/>
    <w:rsid w:val="00003DBD"/>
    <w:rsid w:val="00010642"/>
    <w:rsid w:val="00017F1F"/>
    <w:rsid w:val="000A0E72"/>
    <w:rsid w:val="000C52DA"/>
    <w:rsid w:val="000D7FC5"/>
    <w:rsid w:val="000F7653"/>
    <w:rsid w:val="000F7FCE"/>
    <w:rsid w:val="001A5783"/>
    <w:rsid w:val="001B6E69"/>
    <w:rsid w:val="00205E4D"/>
    <w:rsid w:val="00294169"/>
    <w:rsid w:val="002E6C7B"/>
    <w:rsid w:val="00366CE2"/>
    <w:rsid w:val="003700DB"/>
    <w:rsid w:val="003B6948"/>
    <w:rsid w:val="003F58AF"/>
    <w:rsid w:val="0046111F"/>
    <w:rsid w:val="004A0A3B"/>
    <w:rsid w:val="004F51F8"/>
    <w:rsid w:val="00570CE4"/>
    <w:rsid w:val="005B5F80"/>
    <w:rsid w:val="0061183D"/>
    <w:rsid w:val="00634DD0"/>
    <w:rsid w:val="00637162"/>
    <w:rsid w:val="006A7A49"/>
    <w:rsid w:val="006D4C13"/>
    <w:rsid w:val="00767532"/>
    <w:rsid w:val="007B3279"/>
    <w:rsid w:val="0083686F"/>
    <w:rsid w:val="008D3A9D"/>
    <w:rsid w:val="009128F8"/>
    <w:rsid w:val="00940175"/>
    <w:rsid w:val="00942197"/>
    <w:rsid w:val="00951217"/>
    <w:rsid w:val="00963CA0"/>
    <w:rsid w:val="009E58B5"/>
    <w:rsid w:val="00A92B92"/>
    <w:rsid w:val="00B2392D"/>
    <w:rsid w:val="00B31303"/>
    <w:rsid w:val="00B56B2E"/>
    <w:rsid w:val="00BD6D01"/>
    <w:rsid w:val="00BF5596"/>
    <w:rsid w:val="00BF73B6"/>
    <w:rsid w:val="00C31CA8"/>
    <w:rsid w:val="00C91FFA"/>
    <w:rsid w:val="00D33CB2"/>
    <w:rsid w:val="00DD31AE"/>
    <w:rsid w:val="00E337CD"/>
    <w:rsid w:val="00ED3A34"/>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303"/>
    <w:rPr>
      <w:color w:val="80808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90649C06FDD347608588A24CDD947A25">
    <w:name w:val="90649C06FDD347608588A24CDD947A25"/>
    <w:rsid w:val="000A0E7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16B01-EFB2-4C84-82DE-9EB09C8D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2258</Words>
  <Characters>13891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16117</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5 au RC n° MP 2025-003</dc:title>
  <dc:subject/>
  <dc:creator>DE LA CROPTE DE CHANTÉRAC Hugues-Audouin CR1</dc:creator>
  <cp:keywords/>
  <cp:lastModifiedBy>MACROIX, Jacques (ARS-REUNION/DRHAG/COMMANDE-PUBLIQUE)</cp:lastModifiedBy>
  <cp:revision>2</cp:revision>
  <cp:lastPrinted>2025-07-18T12:41:00Z</cp:lastPrinted>
  <dcterms:created xsi:type="dcterms:W3CDTF">2025-07-28T12:20:00Z</dcterms:created>
  <dcterms:modified xsi:type="dcterms:W3CDTF">2025-07-28T12:20:00Z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